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1C37B2" w14:textId="77777777" w:rsidR="00803B27" w:rsidRPr="00761ECE" w:rsidRDefault="002C5815" w:rsidP="00803B27">
      <w:pPr>
        <w:keepNext/>
        <w:tabs>
          <w:tab w:val="left" w:pos="8580"/>
        </w:tabs>
        <w:spacing w:after="0"/>
        <w:outlineLvl w:val="2"/>
        <w:rPr>
          <w:b/>
          <w:bCs/>
          <w:sz w:val="26"/>
          <w:szCs w:val="26"/>
          <w:lang w:eastAsia="ru-RU"/>
        </w:rPr>
      </w:pPr>
      <w:r w:rsidRPr="003D2B52">
        <w:rPr>
          <w:rFonts w:eastAsia="Times New Roman" w:cs="Times New Roman"/>
          <w:b/>
          <w:bCs/>
          <w:color w:val="000000"/>
          <w:szCs w:val="28"/>
          <w:lang w:eastAsia="ru-RU"/>
        </w:rPr>
        <w:br/>
      </w:r>
      <w:r w:rsidR="00803B27" w:rsidRPr="00761ECE">
        <w:rPr>
          <w:b/>
          <w:bCs/>
          <w:sz w:val="26"/>
          <w:szCs w:val="26"/>
          <w:lang w:eastAsia="ru-RU"/>
        </w:rPr>
        <w:t xml:space="preserve">                                                                  </w:t>
      </w:r>
      <w:r w:rsidR="00803B27">
        <w:rPr>
          <w:b/>
          <w:noProof/>
          <w:sz w:val="26"/>
          <w:szCs w:val="26"/>
          <w:lang w:eastAsia="ru-RU"/>
        </w:rPr>
        <w:drawing>
          <wp:inline distT="0" distB="0" distL="0" distR="0" wp14:anchorId="51FEAA45" wp14:editId="31D6F4B4">
            <wp:extent cx="666750" cy="742950"/>
            <wp:effectExtent l="0" t="0" r="0" b="0"/>
            <wp:docPr id="2" name="Рисунок 2"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герб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66750" cy="742950"/>
                    </a:xfrm>
                    <a:prstGeom prst="rect">
                      <a:avLst/>
                    </a:prstGeom>
                    <a:noFill/>
                    <a:ln>
                      <a:noFill/>
                    </a:ln>
                  </pic:spPr>
                </pic:pic>
              </a:graphicData>
            </a:graphic>
          </wp:inline>
        </w:drawing>
      </w:r>
      <w:r w:rsidR="00803B27" w:rsidRPr="00761ECE">
        <w:rPr>
          <w:b/>
          <w:noProof/>
          <w:sz w:val="26"/>
          <w:szCs w:val="26"/>
          <w:lang w:eastAsia="ru-RU"/>
        </w:rPr>
        <w:tab/>
      </w:r>
    </w:p>
    <w:p w14:paraId="0C9169FB" w14:textId="272FA606" w:rsidR="00803B27" w:rsidRPr="00761ECE" w:rsidRDefault="00803B27" w:rsidP="00803B27">
      <w:pPr>
        <w:keepNext/>
        <w:spacing w:after="0"/>
        <w:ind w:left="1701" w:firstLine="192"/>
        <w:outlineLvl w:val="2"/>
        <w:rPr>
          <w:b/>
          <w:bCs/>
          <w:sz w:val="26"/>
          <w:szCs w:val="26"/>
          <w:lang w:eastAsia="ru-RU"/>
        </w:rPr>
      </w:pPr>
      <w:r w:rsidRPr="00761ECE">
        <w:rPr>
          <w:b/>
          <w:bCs/>
          <w:sz w:val="26"/>
          <w:szCs w:val="26"/>
          <w:lang w:eastAsia="ru-RU"/>
        </w:rPr>
        <w:t>СОВЕТ ДЕПУТАТОВ ЧЕРЕПАНОВСКОГО РАЙОНА</w:t>
      </w:r>
    </w:p>
    <w:p w14:paraId="419B6C25" w14:textId="77777777" w:rsidR="00803B27" w:rsidRPr="00761ECE" w:rsidRDefault="00803B27" w:rsidP="00803B27">
      <w:pPr>
        <w:spacing w:after="0"/>
        <w:ind w:firstLine="900"/>
        <w:jc w:val="center"/>
        <w:rPr>
          <w:b/>
          <w:bCs/>
          <w:sz w:val="26"/>
          <w:szCs w:val="26"/>
          <w:lang w:eastAsia="ru-RU"/>
        </w:rPr>
      </w:pPr>
      <w:r w:rsidRPr="00761ECE">
        <w:rPr>
          <w:b/>
          <w:bCs/>
          <w:sz w:val="26"/>
          <w:szCs w:val="26"/>
          <w:lang w:eastAsia="ru-RU"/>
        </w:rPr>
        <w:t>НОВОСИБИРСКОЙ ОБЛАСТИ</w:t>
      </w:r>
    </w:p>
    <w:p w14:paraId="0290967F" w14:textId="6D89525A" w:rsidR="00803B27" w:rsidRPr="00761ECE" w:rsidRDefault="00A55BB7" w:rsidP="00803B27">
      <w:pPr>
        <w:spacing w:after="0"/>
        <w:ind w:firstLine="900"/>
        <w:jc w:val="center"/>
        <w:rPr>
          <w:b/>
          <w:bCs/>
          <w:sz w:val="26"/>
          <w:szCs w:val="26"/>
          <w:lang w:eastAsia="ru-RU"/>
        </w:rPr>
      </w:pPr>
      <w:r>
        <w:rPr>
          <w:b/>
          <w:bCs/>
          <w:sz w:val="26"/>
          <w:szCs w:val="26"/>
          <w:lang w:eastAsia="ru-RU"/>
        </w:rPr>
        <w:t xml:space="preserve">(четвертого </w:t>
      </w:r>
      <w:r w:rsidR="00803B27" w:rsidRPr="00761ECE">
        <w:rPr>
          <w:b/>
          <w:bCs/>
          <w:sz w:val="26"/>
          <w:szCs w:val="26"/>
          <w:lang w:eastAsia="ru-RU"/>
        </w:rPr>
        <w:t>созыва)</w:t>
      </w:r>
    </w:p>
    <w:p w14:paraId="7FEA2B73" w14:textId="77777777" w:rsidR="00803B27" w:rsidRPr="00761ECE" w:rsidRDefault="00803B27" w:rsidP="00803B27">
      <w:pPr>
        <w:spacing w:after="0"/>
        <w:ind w:firstLine="900"/>
        <w:jc w:val="center"/>
        <w:rPr>
          <w:b/>
          <w:bCs/>
          <w:sz w:val="26"/>
          <w:szCs w:val="26"/>
          <w:lang w:eastAsia="ru-RU"/>
        </w:rPr>
      </w:pPr>
    </w:p>
    <w:p w14:paraId="5AE767E9" w14:textId="77777777" w:rsidR="001C46A7" w:rsidRDefault="001C46A7" w:rsidP="001C46A7">
      <w:pPr>
        <w:spacing w:after="0"/>
        <w:rPr>
          <w:b/>
          <w:bCs/>
          <w:sz w:val="26"/>
          <w:szCs w:val="26"/>
          <w:lang w:eastAsia="ru-RU"/>
        </w:rPr>
      </w:pPr>
      <w:r>
        <w:rPr>
          <w:b/>
          <w:bCs/>
          <w:sz w:val="26"/>
          <w:szCs w:val="26"/>
          <w:lang w:eastAsia="ru-RU"/>
        </w:rPr>
        <w:t xml:space="preserve">                                                                   </w:t>
      </w:r>
      <w:r w:rsidR="00803B27" w:rsidRPr="00761ECE">
        <w:rPr>
          <w:b/>
          <w:bCs/>
          <w:sz w:val="26"/>
          <w:szCs w:val="26"/>
          <w:lang w:eastAsia="ru-RU"/>
        </w:rPr>
        <w:t xml:space="preserve"> Р Е Ш Е Н И Е </w:t>
      </w:r>
    </w:p>
    <w:p w14:paraId="5591C627" w14:textId="09D2111E" w:rsidR="00803B27" w:rsidRPr="00761ECE" w:rsidRDefault="00803B27" w:rsidP="001C46A7">
      <w:pPr>
        <w:spacing w:after="0"/>
        <w:rPr>
          <w:sz w:val="26"/>
          <w:szCs w:val="26"/>
          <w:lang w:eastAsia="ru-RU"/>
        </w:rPr>
      </w:pPr>
      <w:r w:rsidRPr="00761ECE">
        <w:rPr>
          <w:b/>
          <w:bCs/>
          <w:sz w:val="26"/>
          <w:szCs w:val="26"/>
          <w:lang w:eastAsia="ru-RU"/>
        </w:rPr>
        <w:t xml:space="preserve">                  </w:t>
      </w:r>
    </w:p>
    <w:p w14:paraId="546B9BCF" w14:textId="35E96190" w:rsidR="00803B27" w:rsidRPr="00761ECE" w:rsidRDefault="00586F17" w:rsidP="00586F17">
      <w:pPr>
        <w:spacing w:after="0"/>
        <w:ind w:firstLine="900"/>
        <w:rPr>
          <w:b/>
          <w:bCs/>
          <w:sz w:val="26"/>
          <w:szCs w:val="26"/>
          <w:lang w:eastAsia="ru-RU"/>
        </w:rPr>
      </w:pPr>
      <w:r>
        <w:rPr>
          <w:b/>
          <w:bCs/>
          <w:sz w:val="26"/>
          <w:szCs w:val="26"/>
          <w:lang w:eastAsia="ru-RU"/>
        </w:rPr>
        <w:t xml:space="preserve">                                                      </w:t>
      </w:r>
      <w:r w:rsidR="00803B27">
        <w:rPr>
          <w:b/>
          <w:bCs/>
          <w:sz w:val="26"/>
          <w:szCs w:val="26"/>
          <w:lang w:eastAsia="ru-RU"/>
        </w:rPr>
        <w:t>(</w:t>
      </w:r>
      <w:r w:rsidR="00DA3CBA">
        <w:rPr>
          <w:b/>
          <w:bCs/>
          <w:sz w:val="26"/>
          <w:szCs w:val="26"/>
          <w:lang w:eastAsia="ru-RU"/>
        </w:rPr>
        <w:t>19</w:t>
      </w:r>
      <w:r w:rsidR="00803B27" w:rsidRPr="00761ECE">
        <w:rPr>
          <w:b/>
          <w:bCs/>
          <w:sz w:val="26"/>
          <w:szCs w:val="26"/>
          <w:lang w:eastAsia="ru-RU"/>
        </w:rPr>
        <w:t>-я сессия)</w:t>
      </w:r>
    </w:p>
    <w:p w14:paraId="3F4545A4" w14:textId="77777777" w:rsidR="00803B27" w:rsidRPr="00761ECE" w:rsidRDefault="00803B27" w:rsidP="00803B27">
      <w:pPr>
        <w:spacing w:after="0"/>
        <w:jc w:val="both"/>
        <w:rPr>
          <w:szCs w:val="28"/>
          <w:lang w:eastAsia="ru-RU"/>
        </w:rPr>
      </w:pPr>
    </w:p>
    <w:p w14:paraId="523D6049" w14:textId="12A04A65" w:rsidR="00803B27" w:rsidRDefault="001C46A7" w:rsidP="0029571F">
      <w:pPr>
        <w:spacing w:after="0"/>
        <w:jc w:val="both"/>
        <w:rPr>
          <w:szCs w:val="28"/>
          <w:lang w:eastAsia="ru-RU"/>
        </w:rPr>
      </w:pPr>
      <w:r>
        <w:rPr>
          <w:szCs w:val="28"/>
          <w:lang w:eastAsia="ru-RU"/>
        </w:rPr>
        <w:t>28.</w:t>
      </w:r>
      <w:r w:rsidR="00803B27">
        <w:rPr>
          <w:szCs w:val="28"/>
          <w:lang w:eastAsia="ru-RU"/>
        </w:rPr>
        <w:t>0</w:t>
      </w:r>
      <w:r>
        <w:rPr>
          <w:szCs w:val="28"/>
          <w:lang w:eastAsia="ru-RU"/>
        </w:rPr>
        <w:t>7</w:t>
      </w:r>
      <w:r w:rsidR="00803B27">
        <w:rPr>
          <w:szCs w:val="28"/>
          <w:lang w:eastAsia="ru-RU"/>
        </w:rPr>
        <w:t>.20</w:t>
      </w:r>
      <w:r>
        <w:rPr>
          <w:szCs w:val="28"/>
          <w:lang w:eastAsia="ru-RU"/>
        </w:rPr>
        <w:t>22</w:t>
      </w:r>
      <w:r w:rsidR="00803B27" w:rsidRPr="00761ECE">
        <w:rPr>
          <w:szCs w:val="28"/>
          <w:lang w:eastAsia="ru-RU"/>
        </w:rPr>
        <w:t xml:space="preserve">                         </w:t>
      </w:r>
      <w:r w:rsidR="00803B27">
        <w:rPr>
          <w:szCs w:val="28"/>
          <w:lang w:eastAsia="ru-RU"/>
        </w:rPr>
        <w:t xml:space="preserve">         </w:t>
      </w:r>
      <w:r w:rsidR="00803B27" w:rsidRPr="00761ECE">
        <w:rPr>
          <w:szCs w:val="28"/>
          <w:lang w:eastAsia="ru-RU"/>
        </w:rPr>
        <w:t xml:space="preserve">       </w:t>
      </w:r>
      <w:r w:rsidR="006A3361">
        <w:rPr>
          <w:szCs w:val="28"/>
          <w:lang w:eastAsia="ru-RU"/>
        </w:rPr>
        <w:t xml:space="preserve"> </w:t>
      </w:r>
      <w:r w:rsidR="00803B27">
        <w:rPr>
          <w:szCs w:val="28"/>
          <w:lang w:eastAsia="ru-RU"/>
        </w:rPr>
        <w:t xml:space="preserve">  </w:t>
      </w:r>
      <w:r w:rsidR="00803B27" w:rsidRPr="00761ECE">
        <w:rPr>
          <w:szCs w:val="28"/>
          <w:lang w:eastAsia="ru-RU"/>
        </w:rPr>
        <w:t xml:space="preserve">г. Черепаново          </w:t>
      </w:r>
      <w:r w:rsidR="00803B27">
        <w:rPr>
          <w:szCs w:val="28"/>
          <w:lang w:eastAsia="ru-RU"/>
        </w:rPr>
        <w:t xml:space="preserve">                           </w:t>
      </w:r>
      <w:r w:rsidR="00803B27" w:rsidRPr="00761ECE">
        <w:rPr>
          <w:szCs w:val="28"/>
          <w:lang w:eastAsia="ru-RU"/>
        </w:rPr>
        <w:t xml:space="preserve">  </w:t>
      </w:r>
      <w:r w:rsidR="00586F17">
        <w:rPr>
          <w:szCs w:val="28"/>
          <w:lang w:eastAsia="ru-RU"/>
        </w:rPr>
        <w:t xml:space="preserve">  </w:t>
      </w:r>
      <w:bookmarkStart w:id="0" w:name="_GoBack"/>
      <w:bookmarkEnd w:id="0"/>
      <w:r w:rsidR="00803B27" w:rsidRPr="00761ECE">
        <w:rPr>
          <w:szCs w:val="28"/>
          <w:lang w:eastAsia="ru-RU"/>
        </w:rPr>
        <w:t xml:space="preserve">     №</w:t>
      </w:r>
      <w:r>
        <w:rPr>
          <w:szCs w:val="28"/>
          <w:lang w:eastAsia="ru-RU"/>
        </w:rPr>
        <w:t>5</w:t>
      </w:r>
    </w:p>
    <w:p w14:paraId="0B8649AC" w14:textId="77777777" w:rsidR="0029571F" w:rsidRPr="00761ECE" w:rsidRDefault="0029571F" w:rsidP="0029571F">
      <w:pPr>
        <w:spacing w:after="0"/>
        <w:jc w:val="both"/>
        <w:rPr>
          <w:szCs w:val="28"/>
          <w:lang w:eastAsia="ru-RU"/>
        </w:rPr>
      </w:pPr>
    </w:p>
    <w:p w14:paraId="573CB259" w14:textId="77777777" w:rsidR="0029571F" w:rsidRPr="00761ECE" w:rsidRDefault="0029571F" w:rsidP="0029571F">
      <w:pPr>
        <w:spacing w:after="0"/>
        <w:jc w:val="center"/>
        <w:rPr>
          <w:szCs w:val="28"/>
          <w:lang w:eastAsia="ru-RU"/>
        </w:rPr>
      </w:pPr>
      <w:r w:rsidRPr="00761ECE">
        <w:rPr>
          <w:bCs/>
          <w:color w:val="000000"/>
          <w:szCs w:val="28"/>
          <w:lang w:eastAsia="ru-RU"/>
        </w:rPr>
        <w:t>Об утверждении «Положения о порядке организации и проведения публичных слушаний в Черепановском районе Новосибирской области».</w:t>
      </w:r>
    </w:p>
    <w:p w14:paraId="645620FF" w14:textId="77777777" w:rsidR="0029571F" w:rsidRDefault="0029571F" w:rsidP="00A6265A">
      <w:pPr>
        <w:shd w:val="clear" w:color="auto" w:fill="FFFFFF"/>
        <w:spacing w:after="0"/>
        <w:ind w:firstLine="709"/>
        <w:jc w:val="both"/>
        <w:rPr>
          <w:color w:val="333333"/>
          <w:szCs w:val="28"/>
          <w:lang w:eastAsia="ru-RU"/>
        </w:rPr>
      </w:pPr>
    </w:p>
    <w:p w14:paraId="3976073E" w14:textId="4FAABE5F" w:rsidR="00803B27" w:rsidRPr="00761ECE" w:rsidRDefault="00803B27" w:rsidP="00A6265A">
      <w:pPr>
        <w:shd w:val="clear" w:color="auto" w:fill="FFFFFF"/>
        <w:spacing w:after="0"/>
        <w:ind w:firstLine="709"/>
        <w:jc w:val="both"/>
        <w:rPr>
          <w:color w:val="000000"/>
          <w:szCs w:val="28"/>
          <w:lang w:eastAsia="ru-RU"/>
        </w:rPr>
      </w:pPr>
      <w:r w:rsidRPr="00761ECE">
        <w:rPr>
          <w:color w:val="333333"/>
          <w:szCs w:val="28"/>
          <w:lang w:eastAsia="ru-RU"/>
        </w:rPr>
        <w:t> </w:t>
      </w:r>
      <w:r w:rsidRPr="00761ECE">
        <w:rPr>
          <w:color w:val="000000"/>
          <w:szCs w:val="28"/>
          <w:lang w:eastAsia="ru-RU"/>
        </w:rPr>
        <w:t xml:space="preserve">В соответствии с Конституцией Российской </w:t>
      </w:r>
      <w:r w:rsidR="00596A6D">
        <w:rPr>
          <w:color w:val="000000"/>
          <w:szCs w:val="28"/>
          <w:lang w:eastAsia="ru-RU"/>
        </w:rPr>
        <w:t>Ф</w:t>
      </w:r>
      <w:r w:rsidRPr="00761ECE">
        <w:rPr>
          <w:color w:val="000000"/>
          <w:szCs w:val="28"/>
          <w:lang w:eastAsia="ru-RU"/>
        </w:rPr>
        <w:t xml:space="preserve">едерации, со статьёй 28 Федерального закона №131-ФЗ от 06.10.2003 года "Об общих принципах организации местного самоуправления в Российской Федерации", руководствуясь Уставом Черепановского </w:t>
      </w:r>
      <w:r w:rsidR="00D435F4">
        <w:rPr>
          <w:color w:val="000000"/>
          <w:szCs w:val="28"/>
          <w:lang w:eastAsia="ru-RU"/>
        </w:rPr>
        <w:t xml:space="preserve">муниципального </w:t>
      </w:r>
      <w:r w:rsidRPr="00761ECE">
        <w:rPr>
          <w:color w:val="000000"/>
          <w:szCs w:val="28"/>
          <w:lang w:eastAsia="ru-RU"/>
        </w:rPr>
        <w:t xml:space="preserve">района Новосибирской области, </w:t>
      </w:r>
      <w:r w:rsidRPr="00761ECE">
        <w:rPr>
          <w:bCs/>
          <w:color w:val="000000"/>
          <w:szCs w:val="28"/>
          <w:lang w:eastAsia="ru-RU"/>
        </w:rPr>
        <w:t>Совет депутатов Черепановского района</w:t>
      </w:r>
      <w:r w:rsidRPr="00761ECE">
        <w:rPr>
          <w:b/>
          <w:bCs/>
          <w:color w:val="000000"/>
          <w:szCs w:val="28"/>
          <w:lang w:eastAsia="ru-RU"/>
        </w:rPr>
        <w:t xml:space="preserve"> </w:t>
      </w:r>
      <w:r w:rsidRPr="00761ECE">
        <w:rPr>
          <w:color w:val="000000"/>
          <w:szCs w:val="28"/>
          <w:lang w:eastAsia="ru-RU"/>
        </w:rPr>
        <w:t> </w:t>
      </w:r>
      <w:r w:rsidRPr="00761ECE">
        <w:rPr>
          <w:color w:val="000000"/>
          <w:szCs w:val="28"/>
          <w:lang w:eastAsia="ru-RU"/>
        </w:rPr>
        <w:tab/>
      </w:r>
    </w:p>
    <w:p w14:paraId="0000AAA5" w14:textId="77777777" w:rsidR="00803B27" w:rsidRPr="00761ECE" w:rsidRDefault="00803B27" w:rsidP="00803B27">
      <w:pPr>
        <w:shd w:val="clear" w:color="auto" w:fill="FFFFFF"/>
        <w:spacing w:after="0"/>
        <w:ind w:firstLine="567"/>
        <w:jc w:val="both"/>
        <w:rPr>
          <w:color w:val="333333"/>
          <w:szCs w:val="28"/>
          <w:lang w:eastAsia="ru-RU"/>
        </w:rPr>
      </w:pPr>
      <w:r w:rsidRPr="00761ECE">
        <w:rPr>
          <w:color w:val="000000"/>
          <w:szCs w:val="28"/>
          <w:lang w:eastAsia="ru-RU"/>
        </w:rPr>
        <w:t>РЕШИЛ:</w:t>
      </w:r>
    </w:p>
    <w:p w14:paraId="5BE4D6C8" w14:textId="17AEF300" w:rsidR="00803B27" w:rsidRPr="00D435F4" w:rsidRDefault="00803B27" w:rsidP="00D435F4">
      <w:pPr>
        <w:pStyle w:val="a5"/>
        <w:numPr>
          <w:ilvl w:val="0"/>
          <w:numId w:val="1"/>
        </w:numPr>
        <w:shd w:val="clear" w:color="auto" w:fill="FFFFFF"/>
        <w:tabs>
          <w:tab w:val="clear" w:pos="720"/>
          <w:tab w:val="num" w:pos="567"/>
        </w:tabs>
        <w:spacing w:after="0"/>
        <w:ind w:left="0" w:firstLine="709"/>
        <w:jc w:val="both"/>
        <w:rPr>
          <w:szCs w:val="28"/>
          <w:lang w:eastAsia="ru-RU"/>
        </w:rPr>
      </w:pPr>
      <w:r w:rsidRPr="00D435F4">
        <w:rPr>
          <w:szCs w:val="28"/>
          <w:lang w:eastAsia="ru-RU"/>
        </w:rPr>
        <w:t>Утвердить «Положение о порядке организации и проведения публичных слушаний в Черепановском районе Новосибирской области» согласно Приложению.</w:t>
      </w:r>
    </w:p>
    <w:p w14:paraId="7510A16D" w14:textId="60D80EA7" w:rsidR="00803B27" w:rsidRPr="00761ECE" w:rsidRDefault="00803B27" w:rsidP="00D435F4">
      <w:pPr>
        <w:numPr>
          <w:ilvl w:val="0"/>
          <w:numId w:val="1"/>
        </w:numPr>
        <w:shd w:val="clear" w:color="auto" w:fill="FFFFFF"/>
        <w:tabs>
          <w:tab w:val="clear" w:pos="720"/>
          <w:tab w:val="num" w:pos="567"/>
        </w:tabs>
        <w:spacing w:after="0"/>
        <w:ind w:left="0" w:firstLine="709"/>
        <w:jc w:val="both"/>
        <w:rPr>
          <w:color w:val="000000"/>
          <w:szCs w:val="28"/>
          <w:lang w:eastAsia="ru-RU"/>
        </w:rPr>
      </w:pPr>
      <w:r>
        <w:rPr>
          <w:szCs w:val="28"/>
          <w:lang w:eastAsia="ru-RU"/>
        </w:rPr>
        <w:t>Решение 25</w:t>
      </w:r>
      <w:r w:rsidRPr="00761ECE">
        <w:rPr>
          <w:szCs w:val="28"/>
          <w:lang w:eastAsia="ru-RU"/>
        </w:rPr>
        <w:t xml:space="preserve">-ой сессии Совета депутатов Черепановского района Новосибирской области </w:t>
      </w:r>
      <w:r>
        <w:rPr>
          <w:color w:val="000000"/>
          <w:szCs w:val="28"/>
          <w:lang w:eastAsia="ru-RU"/>
        </w:rPr>
        <w:t>№6 от 18.07.</w:t>
      </w:r>
      <w:r w:rsidRPr="00761ECE">
        <w:rPr>
          <w:color w:val="000000"/>
          <w:szCs w:val="28"/>
          <w:lang w:eastAsia="ru-RU"/>
        </w:rPr>
        <w:t>201</w:t>
      </w:r>
      <w:r>
        <w:rPr>
          <w:color w:val="000000"/>
          <w:szCs w:val="28"/>
          <w:lang w:eastAsia="ru-RU"/>
        </w:rPr>
        <w:t xml:space="preserve">8 </w:t>
      </w:r>
      <w:r w:rsidRPr="00761ECE">
        <w:rPr>
          <w:color w:val="000000"/>
          <w:szCs w:val="28"/>
          <w:lang w:eastAsia="ru-RU"/>
        </w:rPr>
        <w:t>года «Об утверждении Положения «</w:t>
      </w:r>
      <w:bookmarkStart w:id="1" w:name="_Hlk108509680"/>
      <w:r w:rsidRPr="00761ECE">
        <w:rPr>
          <w:color w:val="000000"/>
          <w:szCs w:val="28"/>
          <w:lang w:eastAsia="ru-RU"/>
        </w:rPr>
        <w:t>О порядке организации и проведения публичных слушаний в Черепановском районе Новосибирской области</w:t>
      </w:r>
      <w:bookmarkEnd w:id="1"/>
      <w:r w:rsidRPr="00761ECE">
        <w:rPr>
          <w:color w:val="000000"/>
          <w:szCs w:val="28"/>
          <w:lang w:eastAsia="ru-RU"/>
        </w:rPr>
        <w:t>» признать утратившим силу.</w:t>
      </w:r>
    </w:p>
    <w:p w14:paraId="1A0DCC95" w14:textId="77777777" w:rsidR="00803B27" w:rsidRPr="00761ECE" w:rsidRDefault="00803B27" w:rsidP="00D435F4">
      <w:pPr>
        <w:shd w:val="clear" w:color="auto" w:fill="FFFFFF"/>
        <w:tabs>
          <w:tab w:val="num" w:pos="567"/>
        </w:tabs>
        <w:spacing w:after="0"/>
        <w:ind w:firstLine="709"/>
        <w:jc w:val="both"/>
        <w:rPr>
          <w:color w:val="000000"/>
          <w:szCs w:val="28"/>
          <w:lang w:eastAsia="ru-RU"/>
        </w:rPr>
      </w:pPr>
      <w:r>
        <w:rPr>
          <w:color w:val="000000"/>
          <w:szCs w:val="28"/>
          <w:lang w:eastAsia="ru-RU"/>
        </w:rPr>
        <w:t xml:space="preserve">3. </w:t>
      </w:r>
      <w:r w:rsidRPr="00761ECE">
        <w:rPr>
          <w:color w:val="000000"/>
          <w:szCs w:val="28"/>
          <w:lang w:eastAsia="ru-RU"/>
        </w:rPr>
        <w:t>Настоящее решение вступает в силу после его официального опубликования в Бюллетене органов местного самоуправления Черепановского района.</w:t>
      </w:r>
    </w:p>
    <w:p w14:paraId="1E6E3EE2" w14:textId="22B45114" w:rsidR="00803B27" w:rsidRDefault="00803B27" w:rsidP="00803B27">
      <w:pPr>
        <w:shd w:val="clear" w:color="auto" w:fill="FFFFFF"/>
        <w:spacing w:after="0"/>
        <w:ind w:left="709"/>
        <w:jc w:val="both"/>
        <w:rPr>
          <w:color w:val="000000"/>
          <w:szCs w:val="28"/>
          <w:lang w:eastAsia="ru-RU"/>
        </w:rPr>
      </w:pPr>
      <w:r w:rsidRPr="00761ECE">
        <w:rPr>
          <w:color w:val="000000"/>
          <w:szCs w:val="28"/>
          <w:lang w:eastAsia="ru-RU"/>
        </w:rPr>
        <w:t>  </w:t>
      </w:r>
    </w:p>
    <w:p w14:paraId="7A9726A2" w14:textId="77777777" w:rsidR="001C46A7" w:rsidRPr="00761ECE" w:rsidRDefault="001C46A7" w:rsidP="00803B27">
      <w:pPr>
        <w:shd w:val="clear" w:color="auto" w:fill="FFFFFF"/>
        <w:spacing w:after="0"/>
        <w:ind w:left="709"/>
        <w:jc w:val="both"/>
        <w:rPr>
          <w:color w:val="000000"/>
          <w:szCs w:val="28"/>
          <w:lang w:eastAsia="ru-RU"/>
        </w:rPr>
      </w:pPr>
    </w:p>
    <w:p w14:paraId="066F13E9" w14:textId="77777777" w:rsidR="00803B27" w:rsidRPr="00761ECE" w:rsidRDefault="00803B27" w:rsidP="00803B27">
      <w:pPr>
        <w:shd w:val="clear" w:color="auto" w:fill="FFFFFF"/>
        <w:spacing w:after="0"/>
        <w:jc w:val="both"/>
        <w:rPr>
          <w:color w:val="000000"/>
          <w:szCs w:val="28"/>
          <w:lang w:eastAsia="ru-RU"/>
        </w:rPr>
      </w:pPr>
      <w:r w:rsidRPr="00761ECE">
        <w:rPr>
          <w:color w:val="000000"/>
          <w:szCs w:val="28"/>
          <w:lang w:eastAsia="ru-RU"/>
        </w:rPr>
        <w:t> </w:t>
      </w:r>
    </w:p>
    <w:tbl>
      <w:tblPr>
        <w:tblW w:w="0" w:type="auto"/>
        <w:tblInd w:w="-72" w:type="dxa"/>
        <w:tblBorders>
          <w:insideH w:val="single" w:sz="4" w:space="0" w:color="auto"/>
        </w:tblBorders>
        <w:tblLook w:val="0000" w:firstRow="0" w:lastRow="0" w:firstColumn="0" w:lastColumn="0" w:noHBand="0" w:noVBand="0"/>
      </w:tblPr>
      <w:tblGrid>
        <w:gridCol w:w="5709"/>
        <w:gridCol w:w="4394"/>
      </w:tblGrid>
      <w:tr w:rsidR="00803B27" w:rsidRPr="00761ECE" w14:paraId="560EC66B" w14:textId="77777777" w:rsidTr="00A0122E">
        <w:trPr>
          <w:trHeight w:val="1825"/>
        </w:trPr>
        <w:tc>
          <w:tcPr>
            <w:tcW w:w="5709" w:type="dxa"/>
          </w:tcPr>
          <w:p w14:paraId="6E5B80C6" w14:textId="33587EF8" w:rsidR="00803B27" w:rsidRPr="00761ECE" w:rsidRDefault="00D435F4" w:rsidP="00A0122E">
            <w:pPr>
              <w:spacing w:after="0"/>
              <w:ind w:left="180"/>
              <w:rPr>
                <w:szCs w:val="28"/>
                <w:lang w:eastAsia="ru-RU"/>
              </w:rPr>
            </w:pPr>
            <w:proofErr w:type="spellStart"/>
            <w:r>
              <w:rPr>
                <w:szCs w:val="28"/>
                <w:lang w:eastAsia="ru-RU"/>
              </w:rPr>
              <w:t>И.о</w:t>
            </w:r>
            <w:proofErr w:type="spellEnd"/>
            <w:r>
              <w:rPr>
                <w:szCs w:val="28"/>
                <w:lang w:eastAsia="ru-RU"/>
              </w:rPr>
              <w:t>.</w:t>
            </w:r>
            <w:r w:rsidR="009D6A9D">
              <w:rPr>
                <w:szCs w:val="28"/>
                <w:lang w:eastAsia="ru-RU"/>
              </w:rPr>
              <w:t xml:space="preserve"> </w:t>
            </w:r>
            <w:r w:rsidR="00A55BB7">
              <w:rPr>
                <w:szCs w:val="28"/>
                <w:lang w:eastAsia="ru-RU"/>
              </w:rPr>
              <w:t xml:space="preserve"> </w:t>
            </w:r>
            <w:r w:rsidR="00803B27" w:rsidRPr="00761ECE">
              <w:rPr>
                <w:szCs w:val="28"/>
                <w:lang w:eastAsia="ru-RU"/>
              </w:rPr>
              <w:t>Глав</w:t>
            </w:r>
            <w:r>
              <w:rPr>
                <w:szCs w:val="28"/>
                <w:lang w:eastAsia="ru-RU"/>
              </w:rPr>
              <w:t>ы</w:t>
            </w:r>
            <w:r w:rsidR="00803B27" w:rsidRPr="00761ECE">
              <w:rPr>
                <w:szCs w:val="28"/>
                <w:lang w:eastAsia="ru-RU"/>
              </w:rPr>
              <w:t xml:space="preserve"> Черепановского района</w:t>
            </w:r>
          </w:p>
          <w:p w14:paraId="47680F6F" w14:textId="77777777" w:rsidR="00803B27" w:rsidRPr="00761ECE" w:rsidRDefault="00803B27" w:rsidP="00A0122E">
            <w:pPr>
              <w:spacing w:after="0"/>
              <w:ind w:left="180"/>
              <w:rPr>
                <w:szCs w:val="28"/>
                <w:lang w:eastAsia="ru-RU"/>
              </w:rPr>
            </w:pPr>
            <w:r w:rsidRPr="00761ECE">
              <w:rPr>
                <w:szCs w:val="28"/>
                <w:lang w:eastAsia="ru-RU"/>
              </w:rPr>
              <w:t>Новосибирской области</w:t>
            </w:r>
          </w:p>
          <w:p w14:paraId="7E24F78D" w14:textId="77777777" w:rsidR="00803B27" w:rsidRPr="00761ECE" w:rsidRDefault="00803B27" w:rsidP="00A0122E">
            <w:pPr>
              <w:spacing w:after="0"/>
              <w:ind w:left="180"/>
              <w:rPr>
                <w:szCs w:val="28"/>
                <w:lang w:eastAsia="ru-RU"/>
              </w:rPr>
            </w:pPr>
          </w:p>
          <w:p w14:paraId="6B39E171" w14:textId="14F3FBF8" w:rsidR="00803B27" w:rsidRPr="00761ECE" w:rsidRDefault="00803B27" w:rsidP="00A0122E">
            <w:pPr>
              <w:spacing w:after="0"/>
              <w:ind w:left="180"/>
              <w:rPr>
                <w:szCs w:val="28"/>
                <w:lang w:eastAsia="ru-RU"/>
              </w:rPr>
            </w:pPr>
            <w:r w:rsidRPr="00761ECE">
              <w:rPr>
                <w:szCs w:val="28"/>
                <w:lang w:eastAsia="ru-RU"/>
              </w:rPr>
              <w:t xml:space="preserve">               </w:t>
            </w:r>
            <w:r>
              <w:rPr>
                <w:szCs w:val="28"/>
                <w:lang w:eastAsia="ru-RU"/>
              </w:rPr>
              <w:t xml:space="preserve">       </w:t>
            </w:r>
            <w:r w:rsidR="00D435F4">
              <w:rPr>
                <w:szCs w:val="28"/>
                <w:lang w:eastAsia="ru-RU"/>
              </w:rPr>
              <w:t xml:space="preserve">              </w:t>
            </w:r>
            <w:r>
              <w:rPr>
                <w:szCs w:val="28"/>
                <w:lang w:eastAsia="ru-RU"/>
              </w:rPr>
              <w:t xml:space="preserve">  </w:t>
            </w:r>
            <w:r w:rsidR="00D435F4">
              <w:rPr>
                <w:szCs w:val="28"/>
                <w:lang w:eastAsia="ru-RU"/>
              </w:rPr>
              <w:t>И.В.</w:t>
            </w:r>
            <w:r w:rsidR="009D6A9D">
              <w:rPr>
                <w:szCs w:val="28"/>
                <w:lang w:eastAsia="ru-RU"/>
              </w:rPr>
              <w:t xml:space="preserve"> </w:t>
            </w:r>
            <w:r w:rsidR="00D435F4">
              <w:rPr>
                <w:szCs w:val="28"/>
                <w:lang w:eastAsia="ru-RU"/>
              </w:rPr>
              <w:t>Жарков</w:t>
            </w:r>
            <w:r w:rsidRPr="00761ECE">
              <w:rPr>
                <w:szCs w:val="28"/>
                <w:lang w:eastAsia="ru-RU"/>
              </w:rPr>
              <w:t xml:space="preserve">                                          </w:t>
            </w:r>
          </w:p>
          <w:p w14:paraId="268AAAC2" w14:textId="77777777" w:rsidR="00803B27" w:rsidRPr="00761ECE" w:rsidRDefault="00803B27" w:rsidP="00A0122E">
            <w:pPr>
              <w:spacing w:after="0"/>
              <w:ind w:left="180"/>
              <w:rPr>
                <w:szCs w:val="28"/>
                <w:lang w:eastAsia="ru-RU"/>
              </w:rPr>
            </w:pPr>
            <w:r w:rsidRPr="00761ECE">
              <w:rPr>
                <w:szCs w:val="28"/>
                <w:lang w:eastAsia="ru-RU"/>
              </w:rPr>
              <w:t xml:space="preserve">                 </w:t>
            </w:r>
          </w:p>
        </w:tc>
        <w:tc>
          <w:tcPr>
            <w:tcW w:w="4394" w:type="dxa"/>
            <w:shd w:val="clear" w:color="auto" w:fill="auto"/>
          </w:tcPr>
          <w:p w14:paraId="30C58DF3" w14:textId="2DACFF46" w:rsidR="00803B27" w:rsidRPr="00761ECE" w:rsidRDefault="00803B27" w:rsidP="00A0122E">
            <w:pPr>
              <w:spacing w:after="0"/>
              <w:rPr>
                <w:szCs w:val="28"/>
                <w:lang w:eastAsia="ru-RU"/>
              </w:rPr>
            </w:pPr>
            <w:r w:rsidRPr="00761ECE">
              <w:rPr>
                <w:szCs w:val="28"/>
                <w:lang w:eastAsia="ru-RU"/>
              </w:rPr>
              <w:t>Председатель Совета депутатов</w:t>
            </w:r>
          </w:p>
          <w:p w14:paraId="25E362F8" w14:textId="77777777" w:rsidR="00803B27" w:rsidRPr="00761ECE" w:rsidRDefault="00803B27" w:rsidP="00A0122E">
            <w:pPr>
              <w:spacing w:after="0"/>
              <w:rPr>
                <w:szCs w:val="28"/>
                <w:lang w:eastAsia="ru-RU"/>
              </w:rPr>
            </w:pPr>
            <w:r w:rsidRPr="00761ECE">
              <w:rPr>
                <w:szCs w:val="28"/>
                <w:lang w:eastAsia="ru-RU"/>
              </w:rPr>
              <w:t>Черепановского района</w:t>
            </w:r>
          </w:p>
          <w:p w14:paraId="1F5886B5" w14:textId="77777777" w:rsidR="00803B27" w:rsidRPr="00761ECE" w:rsidRDefault="00803B27" w:rsidP="00A0122E">
            <w:pPr>
              <w:spacing w:after="0"/>
              <w:rPr>
                <w:szCs w:val="28"/>
                <w:lang w:eastAsia="ru-RU"/>
              </w:rPr>
            </w:pPr>
            <w:r w:rsidRPr="00761ECE">
              <w:rPr>
                <w:szCs w:val="28"/>
                <w:lang w:eastAsia="ru-RU"/>
              </w:rPr>
              <w:t xml:space="preserve">Новосибирской области  </w:t>
            </w:r>
          </w:p>
          <w:p w14:paraId="22349397" w14:textId="5A8DACDF" w:rsidR="00803B27" w:rsidRPr="00761ECE" w:rsidRDefault="00803B27" w:rsidP="00A0122E">
            <w:pPr>
              <w:spacing w:after="0"/>
              <w:rPr>
                <w:szCs w:val="28"/>
                <w:lang w:eastAsia="ru-RU"/>
              </w:rPr>
            </w:pPr>
            <w:r w:rsidRPr="00761ECE">
              <w:rPr>
                <w:szCs w:val="28"/>
                <w:lang w:eastAsia="ru-RU"/>
              </w:rPr>
              <w:t xml:space="preserve">                                  В.М.</w:t>
            </w:r>
            <w:r w:rsidR="009C67C7">
              <w:rPr>
                <w:szCs w:val="28"/>
                <w:lang w:eastAsia="ru-RU"/>
              </w:rPr>
              <w:t xml:space="preserve"> </w:t>
            </w:r>
            <w:r w:rsidRPr="00761ECE">
              <w:rPr>
                <w:szCs w:val="28"/>
                <w:lang w:eastAsia="ru-RU"/>
              </w:rPr>
              <w:t xml:space="preserve"> Капич                         </w:t>
            </w:r>
          </w:p>
        </w:tc>
      </w:tr>
    </w:tbl>
    <w:p w14:paraId="0120550D" w14:textId="77755A7C" w:rsidR="00243E59" w:rsidRDefault="00243E59" w:rsidP="00803B27">
      <w:pPr>
        <w:spacing w:after="0"/>
        <w:jc w:val="both"/>
        <w:rPr>
          <w:rFonts w:eastAsia="Times New Roman" w:cs="Times New Roman"/>
          <w:color w:val="000000"/>
          <w:szCs w:val="28"/>
          <w:lang w:eastAsia="ru-RU"/>
        </w:rPr>
      </w:pPr>
    </w:p>
    <w:p w14:paraId="6C1D4C91" w14:textId="3B0F4AE4" w:rsidR="00A6265A" w:rsidRDefault="00A6265A" w:rsidP="00803B27">
      <w:pPr>
        <w:spacing w:after="0"/>
        <w:jc w:val="both"/>
        <w:rPr>
          <w:rFonts w:eastAsia="Times New Roman" w:cs="Times New Roman"/>
          <w:color w:val="000000"/>
          <w:szCs w:val="28"/>
          <w:lang w:eastAsia="ru-RU"/>
        </w:rPr>
      </w:pPr>
    </w:p>
    <w:p w14:paraId="54B8DC2D" w14:textId="4C7FABEA" w:rsidR="00A6265A" w:rsidRDefault="00A6265A" w:rsidP="00803B27">
      <w:pPr>
        <w:spacing w:after="0"/>
        <w:jc w:val="both"/>
        <w:rPr>
          <w:rFonts w:eastAsia="Times New Roman" w:cs="Times New Roman"/>
          <w:color w:val="000000"/>
          <w:szCs w:val="28"/>
          <w:lang w:eastAsia="ru-RU"/>
        </w:rPr>
      </w:pPr>
    </w:p>
    <w:p w14:paraId="58F31BC1" w14:textId="1F6FC406" w:rsidR="006A3361" w:rsidRDefault="006A3361" w:rsidP="00803B27">
      <w:pPr>
        <w:spacing w:after="0"/>
        <w:jc w:val="both"/>
        <w:rPr>
          <w:rFonts w:eastAsia="Times New Roman" w:cs="Times New Roman"/>
          <w:color w:val="000000"/>
          <w:szCs w:val="28"/>
          <w:lang w:eastAsia="ru-RU"/>
        </w:rPr>
      </w:pPr>
    </w:p>
    <w:p w14:paraId="1DBFE197" w14:textId="77777777" w:rsidR="00A55BB7" w:rsidRDefault="00A55BB7" w:rsidP="00803B27">
      <w:pPr>
        <w:spacing w:after="0"/>
        <w:jc w:val="both"/>
        <w:rPr>
          <w:rFonts w:eastAsia="Times New Roman" w:cs="Times New Roman"/>
          <w:color w:val="000000"/>
          <w:szCs w:val="28"/>
          <w:lang w:eastAsia="ru-RU"/>
        </w:rPr>
      </w:pPr>
    </w:p>
    <w:p w14:paraId="4494EA09" w14:textId="1CCC3EC0" w:rsidR="002C5815" w:rsidRPr="006A3361" w:rsidRDefault="002C5815" w:rsidP="003D2B52">
      <w:pPr>
        <w:spacing w:after="0"/>
        <w:ind w:firstLine="720"/>
        <w:jc w:val="right"/>
        <w:rPr>
          <w:rFonts w:eastAsia="Times New Roman" w:cs="Times New Roman"/>
          <w:color w:val="000000"/>
          <w:sz w:val="20"/>
          <w:szCs w:val="20"/>
          <w:lang w:eastAsia="ru-RU"/>
        </w:rPr>
      </w:pPr>
      <w:r w:rsidRPr="006A3361">
        <w:rPr>
          <w:rFonts w:eastAsia="Times New Roman" w:cs="Times New Roman"/>
          <w:color w:val="000000"/>
          <w:sz w:val="20"/>
          <w:szCs w:val="20"/>
          <w:lang w:eastAsia="ru-RU"/>
        </w:rPr>
        <w:t>Приложение</w:t>
      </w:r>
      <w:r w:rsidR="006A3361">
        <w:rPr>
          <w:rFonts w:eastAsia="Times New Roman" w:cs="Times New Roman"/>
          <w:color w:val="000000"/>
          <w:sz w:val="20"/>
          <w:szCs w:val="20"/>
          <w:lang w:eastAsia="ru-RU"/>
        </w:rPr>
        <w:t xml:space="preserve"> </w:t>
      </w:r>
      <w:r w:rsidR="00803B27" w:rsidRPr="006A3361">
        <w:rPr>
          <w:rFonts w:eastAsia="Times New Roman" w:cs="Times New Roman"/>
          <w:color w:val="000000"/>
          <w:sz w:val="20"/>
          <w:szCs w:val="20"/>
          <w:lang w:eastAsia="ru-RU"/>
        </w:rPr>
        <w:t>к решению</w:t>
      </w:r>
      <w:r w:rsidR="001C46A7">
        <w:rPr>
          <w:rFonts w:eastAsia="Times New Roman" w:cs="Times New Roman"/>
          <w:color w:val="000000"/>
          <w:sz w:val="20"/>
          <w:szCs w:val="20"/>
          <w:lang w:eastAsia="ru-RU"/>
        </w:rPr>
        <w:t>19-</w:t>
      </w:r>
      <w:proofErr w:type="gramStart"/>
      <w:r w:rsidR="001C46A7">
        <w:rPr>
          <w:rFonts w:eastAsia="Times New Roman" w:cs="Times New Roman"/>
          <w:color w:val="000000"/>
          <w:sz w:val="20"/>
          <w:szCs w:val="20"/>
          <w:lang w:eastAsia="ru-RU"/>
        </w:rPr>
        <w:t xml:space="preserve">ой </w:t>
      </w:r>
      <w:r w:rsidR="006A3361">
        <w:rPr>
          <w:rFonts w:eastAsia="Times New Roman" w:cs="Times New Roman"/>
          <w:color w:val="000000"/>
          <w:sz w:val="20"/>
          <w:szCs w:val="20"/>
          <w:lang w:eastAsia="ru-RU"/>
        </w:rPr>
        <w:t xml:space="preserve"> сессии</w:t>
      </w:r>
      <w:proofErr w:type="gramEnd"/>
      <w:r w:rsidR="006A3361">
        <w:rPr>
          <w:rFonts w:eastAsia="Times New Roman" w:cs="Times New Roman"/>
          <w:color w:val="000000"/>
          <w:sz w:val="20"/>
          <w:szCs w:val="20"/>
          <w:lang w:eastAsia="ru-RU"/>
        </w:rPr>
        <w:t xml:space="preserve"> </w:t>
      </w:r>
      <w:r w:rsidR="00803B27" w:rsidRPr="006A3361">
        <w:rPr>
          <w:rFonts w:eastAsia="Times New Roman" w:cs="Times New Roman"/>
          <w:color w:val="000000"/>
          <w:sz w:val="20"/>
          <w:szCs w:val="20"/>
          <w:lang w:eastAsia="ru-RU"/>
        </w:rPr>
        <w:t xml:space="preserve"> Совета</w:t>
      </w:r>
      <w:r w:rsidRPr="006A3361">
        <w:rPr>
          <w:rFonts w:eastAsia="Times New Roman" w:cs="Times New Roman"/>
          <w:color w:val="000000"/>
          <w:sz w:val="20"/>
          <w:szCs w:val="20"/>
          <w:lang w:eastAsia="ru-RU"/>
        </w:rPr>
        <w:t xml:space="preserve"> депутатов</w:t>
      </w:r>
      <w:r w:rsidR="006A3361">
        <w:rPr>
          <w:rFonts w:eastAsia="Times New Roman" w:cs="Times New Roman"/>
          <w:color w:val="000000"/>
          <w:sz w:val="20"/>
          <w:szCs w:val="20"/>
          <w:lang w:eastAsia="ru-RU"/>
        </w:rPr>
        <w:t xml:space="preserve"> </w:t>
      </w:r>
      <w:r w:rsidR="00803B27" w:rsidRPr="006A3361">
        <w:rPr>
          <w:rFonts w:eastAsia="Times New Roman" w:cs="Times New Roman"/>
          <w:color w:val="000000"/>
          <w:sz w:val="20"/>
          <w:szCs w:val="20"/>
          <w:lang w:eastAsia="ru-RU"/>
        </w:rPr>
        <w:t xml:space="preserve">Черепановского </w:t>
      </w:r>
      <w:r w:rsidRPr="006A3361">
        <w:rPr>
          <w:rFonts w:eastAsia="Times New Roman" w:cs="Times New Roman"/>
          <w:color w:val="000000"/>
          <w:sz w:val="20"/>
          <w:szCs w:val="20"/>
          <w:lang w:eastAsia="ru-RU"/>
        </w:rPr>
        <w:t>района</w:t>
      </w:r>
    </w:p>
    <w:p w14:paraId="1FE32826" w14:textId="4E60A097" w:rsidR="002C5815" w:rsidRPr="006A3361" w:rsidRDefault="001C46A7" w:rsidP="003D2B52">
      <w:pPr>
        <w:spacing w:after="0"/>
        <w:ind w:firstLine="720"/>
        <w:jc w:val="right"/>
        <w:rPr>
          <w:rFonts w:eastAsia="Times New Roman" w:cs="Times New Roman"/>
          <w:color w:val="000000"/>
          <w:sz w:val="20"/>
          <w:szCs w:val="20"/>
          <w:lang w:eastAsia="ru-RU"/>
        </w:rPr>
      </w:pPr>
      <w:r>
        <w:rPr>
          <w:rFonts w:eastAsia="Times New Roman" w:cs="Times New Roman"/>
          <w:color w:val="000000"/>
          <w:sz w:val="20"/>
          <w:szCs w:val="20"/>
          <w:lang w:eastAsia="ru-RU"/>
        </w:rPr>
        <w:t>От 28</w:t>
      </w:r>
      <w:r w:rsidR="00803B27" w:rsidRPr="006A3361">
        <w:rPr>
          <w:rFonts w:eastAsia="Times New Roman" w:cs="Times New Roman"/>
          <w:color w:val="000000"/>
          <w:sz w:val="20"/>
          <w:szCs w:val="20"/>
          <w:lang w:eastAsia="ru-RU"/>
        </w:rPr>
        <w:t>.0</w:t>
      </w:r>
      <w:r>
        <w:rPr>
          <w:rFonts w:eastAsia="Times New Roman" w:cs="Times New Roman"/>
          <w:color w:val="000000"/>
          <w:sz w:val="20"/>
          <w:szCs w:val="20"/>
          <w:lang w:eastAsia="ru-RU"/>
        </w:rPr>
        <w:t>7</w:t>
      </w:r>
      <w:r w:rsidR="00803B27" w:rsidRPr="006A3361">
        <w:rPr>
          <w:rFonts w:eastAsia="Times New Roman" w:cs="Times New Roman"/>
          <w:color w:val="000000"/>
          <w:sz w:val="20"/>
          <w:szCs w:val="20"/>
          <w:lang w:eastAsia="ru-RU"/>
        </w:rPr>
        <w:t>.2022 №</w:t>
      </w:r>
      <w:r>
        <w:rPr>
          <w:rFonts w:eastAsia="Times New Roman" w:cs="Times New Roman"/>
          <w:color w:val="000000"/>
          <w:sz w:val="20"/>
          <w:szCs w:val="20"/>
          <w:lang w:eastAsia="ru-RU"/>
        </w:rPr>
        <w:t>5</w:t>
      </w:r>
    </w:p>
    <w:p w14:paraId="7196DC76" w14:textId="1A4A1B84" w:rsidR="00586F17" w:rsidRPr="003D2B52" w:rsidRDefault="002C5815" w:rsidP="00586F17">
      <w:pPr>
        <w:spacing w:after="0"/>
        <w:ind w:firstLine="720"/>
        <w:jc w:val="both"/>
        <w:rPr>
          <w:rFonts w:eastAsia="Times New Roman" w:cs="Times New Roman"/>
          <w:color w:val="000000"/>
          <w:szCs w:val="28"/>
          <w:lang w:eastAsia="ru-RU"/>
        </w:rPr>
      </w:pPr>
      <w:r w:rsidRPr="006A3361">
        <w:rPr>
          <w:rFonts w:eastAsia="Times New Roman" w:cs="Times New Roman"/>
          <w:color w:val="000000"/>
          <w:sz w:val="20"/>
          <w:szCs w:val="20"/>
          <w:lang w:eastAsia="ru-RU"/>
        </w:rPr>
        <w:t> </w:t>
      </w:r>
    </w:p>
    <w:p w14:paraId="439483B1" w14:textId="77777777" w:rsidR="00586F17" w:rsidRPr="00586F17" w:rsidRDefault="00586F17" w:rsidP="00586F17">
      <w:pPr>
        <w:spacing w:after="0"/>
        <w:ind w:firstLine="720"/>
        <w:jc w:val="center"/>
        <w:rPr>
          <w:rFonts w:eastAsia="Times New Roman" w:cs="Times New Roman"/>
          <w:color w:val="000000"/>
          <w:sz w:val="26"/>
          <w:szCs w:val="26"/>
          <w:lang w:eastAsia="ru-RU"/>
        </w:rPr>
      </w:pPr>
      <w:r w:rsidRPr="00586F17">
        <w:rPr>
          <w:rFonts w:eastAsia="Times New Roman" w:cs="Times New Roman"/>
          <w:b/>
          <w:bCs/>
          <w:color w:val="000000"/>
          <w:sz w:val="26"/>
          <w:szCs w:val="26"/>
          <w:lang w:eastAsia="ru-RU"/>
        </w:rPr>
        <w:t>ПОЛОЖЕНИЕ</w:t>
      </w:r>
    </w:p>
    <w:p w14:paraId="338CFBA3" w14:textId="77777777" w:rsidR="00586F17" w:rsidRPr="00586F17" w:rsidRDefault="00586F17" w:rsidP="00586F17">
      <w:pPr>
        <w:spacing w:after="0"/>
        <w:ind w:firstLine="720"/>
        <w:jc w:val="center"/>
        <w:rPr>
          <w:rFonts w:eastAsia="Times New Roman" w:cs="Times New Roman"/>
          <w:b/>
          <w:bCs/>
          <w:color w:val="000000"/>
          <w:sz w:val="26"/>
          <w:szCs w:val="26"/>
          <w:lang w:eastAsia="ru-RU"/>
        </w:rPr>
      </w:pPr>
      <w:r w:rsidRPr="00586F17">
        <w:rPr>
          <w:rFonts w:eastAsia="Times New Roman" w:cs="Times New Roman"/>
          <w:b/>
          <w:bCs/>
          <w:color w:val="000000"/>
          <w:sz w:val="26"/>
          <w:szCs w:val="26"/>
          <w:lang w:eastAsia="ru-RU"/>
        </w:rPr>
        <w:t>О порядке организации и проведения публичных слушаний в Черепановском районе Новосибирской области</w:t>
      </w:r>
    </w:p>
    <w:p w14:paraId="429E69FE"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5254FD94" w14:textId="77777777" w:rsidR="00586F17" w:rsidRPr="00586F17" w:rsidRDefault="00586F17" w:rsidP="00586F17">
      <w:pPr>
        <w:spacing w:after="0"/>
        <w:ind w:firstLine="720"/>
        <w:jc w:val="center"/>
        <w:rPr>
          <w:rFonts w:eastAsia="Times New Roman" w:cs="Times New Roman"/>
          <w:color w:val="000000"/>
          <w:sz w:val="26"/>
          <w:szCs w:val="26"/>
          <w:lang w:eastAsia="ru-RU"/>
        </w:rPr>
      </w:pPr>
      <w:r w:rsidRPr="00586F17">
        <w:rPr>
          <w:rFonts w:eastAsia="Times New Roman" w:cs="Times New Roman"/>
          <w:b/>
          <w:bCs/>
          <w:color w:val="000000"/>
          <w:sz w:val="26"/>
          <w:szCs w:val="26"/>
          <w:lang w:eastAsia="ru-RU"/>
        </w:rPr>
        <w:t>Статья 1. Общие положения</w:t>
      </w:r>
    </w:p>
    <w:p w14:paraId="2190FB79" w14:textId="280E5080" w:rsidR="00586F17" w:rsidRDefault="00586F17" w:rsidP="00586F17">
      <w:pPr>
        <w:spacing w:after="0"/>
        <w:ind w:firstLine="720"/>
        <w:jc w:val="both"/>
        <w:rPr>
          <w:rFonts w:eastAsia="Times New Roman" w:cs="Times New Roman"/>
          <w:sz w:val="26"/>
          <w:szCs w:val="26"/>
          <w:lang w:eastAsia="ru-RU"/>
        </w:rPr>
      </w:pPr>
      <w:r w:rsidRPr="00586F17">
        <w:rPr>
          <w:rFonts w:eastAsia="Times New Roman" w:cs="Times New Roman"/>
          <w:color w:val="000000"/>
          <w:sz w:val="26"/>
          <w:szCs w:val="26"/>
          <w:lang w:eastAsia="ru-RU"/>
        </w:rPr>
        <w:t> Настоящее Положение разработано в соответствии с Федеральным законом от 6 октября 2003 года №</w:t>
      </w:r>
      <w:hyperlink r:id="rId7" w:tgtFrame="_blank" w:history="1">
        <w:r w:rsidRPr="00586F17">
          <w:rPr>
            <w:rFonts w:eastAsia="Times New Roman" w:cs="Times New Roman"/>
            <w:sz w:val="26"/>
            <w:szCs w:val="26"/>
            <w:lang w:eastAsia="ru-RU"/>
          </w:rPr>
          <w:t>131-ФЗ</w:t>
        </w:r>
      </w:hyperlink>
      <w:r w:rsidRPr="00586F17">
        <w:rPr>
          <w:rFonts w:eastAsia="Times New Roman" w:cs="Times New Roman"/>
          <w:sz w:val="26"/>
          <w:szCs w:val="26"/>
          <w:lang w:eastAsia="ru-RU"/>
        </w:rPr>
        <w:t> «Об общих принципах организации местного самоуправления в Российской Федерации» (далее - Федеральный закон №</w:t>
      </w:r>
      <w:hyperlink r:id="rId8" w:tgtFrame="_blank" w:history="1">
        <w:r w:rsidRPr="00586F17">
          <w:rPr>
            <w:rFonts w:eastAsia="Times New Roman" w:cs="Times New Roman"/>
            <w:sz w:val="26"/>
            <w:szCs w:val="26"/>
            <w:lang w:eastAsia="ru-RU"/>
          </w:rPr>
          <w:t>131-ФЗ</w:t>
        </w:r>
      </w:hyperlink>
      <w:r w:rsidRPr="00586F17">
        <w:rPr>
          <w:rFonts w:eastAsia="Times New Roman" w:cs="Times New Roman"/>
          <w:sz w:val="26"/>
          <w:szCs w:val="26"/>
          <w:lang w:eastAsia="ru-RU"/>
        </w:rPr>
        <w:t>), </w:t>
      </w:r>
      <w:hyperlink r:id="rId9" w:tgtFrame="_blank" w:history="1">
        <w:r w:rsidRPr="00586F17">
          <w:rPr>
            <w:rFonts w:eastAsia="Times New Roman" w:cs="Times New Roman"/>
            <w:sz w:val="26"/>
            <w:szCs w:val="26"/>
            <w:lang w:eastAsia="ru-RU"/>
          </w:rPr>
          <w:t>Уставом Черепановского района Новосибирской области</w:t>
        </w:r>
      </w:hyperlink>
      <w:r w:rsidRPr="00586F17">
        <w:rPr>
          <w:rFonts w:eastAsia="Times New Roman" w:cs="Times New Roman"/>
          <w:sz w:val="26"/>
          <w:szCs w:val="26"/>
          <w:lang w:eastAsia="ru-RU"/>
        </w:rPr>
        <w:t> (далее - Устав).</w:t>
      </w:r>
    </w:p>
    <w:p w14:paraId="520C093A"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Положение определяет порядок организации и проведения публичных слушаний как способа участия жителей Черепановского района в обсуждении проектов муниципальных правовых актов по вопросам местного значения.</w:t>
      </w:r>
    </w:p>
    <w:p w14:paraId="32CADFB8"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Основные понятия, используемые в настоящем Положении:</w:t>
      </w:r>
    </w:p>
    <w:p w14:paraId="2BF57408"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публичные слушания - гарантированная законом форма участия населения Черепановского района в осуществлении местного самоуправления, посредством которой реализуется конституционное право каждого на возможность ознакомления с документами и материалами, непосредственно затрагивающими его права и свободы;</w:t>
      </w:r>
    </w:p>
    <w:p w14:paraId="027116C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общественность или участники публичных слушаний - одно либо несколько физических или юридических лиц, а также их ассоциации, организации, группы или иные объединения;</w:t>
      </w:r>
    </w:p>
    <w:p w14:paraId="47826DEF"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инициатор публичных слушаний - Совет депутатов Черепановского района, Глава Черепановского района или инициативная группа совершеннолетних граждан численностью не менее 10 человек, выступившая с инициативой проведения публичных слушаний;</w:t>
      </w:r>
    </w:p>
    <w:p w14:paraId="71C04DC7"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организатор публичных слушаний, общественных обсуждений - должностное лицо органов местного самоуправления, структурное подразделение органов местного самоуправления, специально сформированный коллегиальный орган - рабочая группа, осуществляющий подготовку и проведение публичных слушаний, общественных обсуждений, составление протокола и заключения по результатам проведении публичных слушаний, общественных обсуждений, публикацию итогового документа.</w:t>
      </w:r>
    </w:p>
    <w:p w14:paraId="7974C7F8"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итоговый документ публичных слушаний - заключение по результатам публичных слушаний, содержащее рекомендации (предложения), принятые большинством голосов от числа зарегистрированных участников публичных слушаний.</w:t>
      </w:r>
    </w:p>
    <w:p w14:paraId="10287EE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Целью проведения публичных слушаний является обеспечение участия населения в осуществлении местного самоуправления.</w:t>
      </w:r>
    </w:p>
    <w:p w14:paraId="7C98A5CD"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При проведении публичных слушаний реализуются следующие задачи:</w:t>
      </w:r>
    </w:p>
    <w:p w14:paraId="071D936D"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-своевременное доведение до населения полной и достоверной информации о содержании проектов муниципальных правовых актов органов и должностных лиц местного самоуправления;</w:t>
      </w:r>
    </w:p>
    <w:p w14:paraId="14AD6A1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-выявление мнения населения по вопросам местного значения;</w:t>
      </w:r>
    </w:p>
    <w:p w14:paraId="5BCB64E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-выработка рекомендаций по проектам муниципальных правовых актов;</w:t>
      </w:r>
    </w:p>
    <w:p w14:paraId="24EB7B8A"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-мотивированное обоснование принятых решений.</w:t>
      </w:r>
    </w:p>
    <w:p w14:paraId="78EF33BF"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0BA125B2" w14:textId="77777777" w:rsidR="00586F17" w:rsidRPr="00586F17" w:rsidRDefault="00586F17" w:rsidP="00586F17">
      <w:pPr>
        <w:spacing w:after="0"/>
        <w:ind w:firstLine="720"/>
        <w:jc w:val="center"/>
        <w:rPr>
          <w:rFonts w:eastAsia="Times New Roman" w:cs="Times New Roman"/>
          <w:color w:val="000000"/>
          <w:sz w:val="26"/>
          <w:szCs w:val="26"/>
          <w:lang w:eastAsia="ru-RU"/>
        </w:rPr>
      </w:pPr>
      <w:r w:rsidRPr="00586F17">
        <w:rPr>
          <w:rFonts w:eastAsia="Times New Roman" w:cs="Times New Roman"/>
          <w:b/>
          <w:bCs/>
          <w:color w:val="000000"/>
          <w:sz w:val="26"/>
          <w:szCs w:val="26"/>
          <w:lang w:eastAsia="ru-RU"/>
        </w:rPr>
        <w:lastRenderedPageBreak/>
        <w:t>Статья 2. Порядок организации, проведения, подведения итогов публичных слушаний</w:t>
      </w:r>
    </w:p>
    <w:p w14:paraId="402FC228"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Порядок выдвижения инициативы.</w:t>
      </w:r>
    </w:p>
    <w:p w14:paraId="03383D9F"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1.1. Публичные слушания проводятся по инициативе населения Черепановского района, Совет депутатов Черепановского района или Главы Черепановского района.</w:t>
      </w:r>
    </w:p>
    <w:p w14:paraId="1FA09C02"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1.2. Публичные слушания, проводимые по инициативе населения Черепановского района или Совет депутатов Черепановского района, назначаются Советом депутатов Черепановского района, а по инициативе Главы Черепановского района - Главой Черепановского района.</w:t>
      </w:r>
    </w:p>
    <w:p w14:paraId="6F8DC8C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1.3. Рассмотрение проекта муниципального правового акта </w:t>
      </w:r>
      <w:r w:rsidRPr="00586F17">
        <w:rPr>
          <w:rFonts w:eastAsia="Times New Roman" w:cs="Times New Roman"/>
          <w:sz w:val="26"/>
          <w:szCs w:val="26"/>
          <w:lang w:eastAsia="ru-RU"/>
        </w:rPr>
        <w:t xml:space="preserve">Черепановского района </w:t>
      </w:r>
      <w:r w:rsidRPr="00586F17">
        <w:rPr>
          <w:rFonts w:eastAsia="Times New Roman" w:cs="Times New Roman"/>
          <w:color w:val="000000"/>
          <w:sz w:val="26"/>
          <w:szCs w:val="26"/>
          <w:lang w:eastAsia="ru-RU"/>
        </w:rPr>
        <w:t>на заседании Совета депутатов Черепановского района проводится по инициативе Совета депутатов Черепановского района или по инициативе группы жителей Черепановского района, обладающих активным избирательным правом на выборах в органы местного самоуправления Черепановского района численностью не менее 10 человек.</w:t>
      </w:r>
    </w:p>
    <w:p w14:paraId="2D5B5E4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1.4. Для принятия решения о назначении публичных слушаний по инициативе населения инициативная группа обращается в Совет депутатов Черепановского района с ходатайством о назначении публичных слушаний, которое должно содержать:</w:t>
      </w:r>
    </w:p>
    <w:p w14:paraId="253D367E"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Ходатайство о назначении публичных слушаний с указанием вопроса публичных слушаний и обоснование необходимости их проведения, подписанное уполномоченным представителем инициативной группы граждан;</w:t>
      </w:r>
    </w:p>
    <w:p w14:paraId="3860520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Список инициативной группы граждан по форме согласно приложению №1;</w:t>
      </w:r>
    </w:p>
    <w:p w14:paraId="62385AC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Проект муниципального правового акта (в случае его внесения на рассмотрение на публичных слушаниях);</w:t>
      </w:r>
    </w:p>
    <w:p w14:paraId="26FF0B3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Пояснительную записку, содержащую обоснование необходимости принятия муниципального правового акта, с указанием его целей и основных положений (в случае его внесения на рассмотрение на публичных слушаниях);</w:t>
      </w:r>
    </w:p>
    <w:p w14:paraId="215CFF3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Финансово-экономическое обоснование (в случае внесения на рассмотрение на публичных слушаниях муниципального правового акта, реализация которого потребует дополнительных материальных и иных затрат);</w:t>
      </w:r>
    </w:p>
    <w:p w14:paraId="07B6AA9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Протокол собрания, на котором было принято решение о создании инициативной группы граждан;</w:t>
      </w:r>
    </w:p>
    <w:p w14:paraId="05BBD1CE"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Подписной лист в поддержку инициативы (Приложение 2 к настоящему положению);</w:t>
      </w:r>
    </w:p>
    <w:p w14:paraId="116C88F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Список представителей инициативной группы, предлагаемых к включению в состав комиссии по организации и проведению публичных слушаний, в количестве не более 5 человек.</w:t>
      </w:r>
    </w:p>
    <w:p w14:paraId="0BCFC10E" w14:textId="77777777" w:rsidR="00586F17" w:rsidRPr="00586F17" w:rsidRDefault="00586F17" w:rsidP="00586F17">
      <w:pPr>
        <w:spacing w:after="0"/>
        <w:ind w:firstLine="709"/>
        <w:jc w:val="both"/>
        <w:rPr>
          <w:sz w:val="26"/>
          <w:szCs w:val="26"/>
          <w:lang w:eastAsia="ru-RU"/>
        </w:rPr>
      </w:pPr>
      <w:r w:rsidRPr="00586F17">
        <w:rPr>
          <w:sz w:val="26"/>
          <w:szCs w:val="26"/>
          <w:lang w:eastAsia="ru-RU"/>
        </w:rPr>
        <w:t>1.5. Протокол должен быть подписан председательствующим (уполномоченным представителем инициативной группы граждан) и секретарем собрания инициативной группы.</w:t>
      </w:r>
    </w:p>
    <w:p w14:paraId="3C2DEE9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1.6. Ходатайство о назначении публичных слушаний должно быть подписано всеми членами указанной группы.</w:t>
      </w:r>
    </w:p>
    <w:p w14:paraId="4926A252"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xml:space="preserve">1.7. Ходатайство о назначении публичных слушаний рассматривается с участием лиц, уполномоченных действовать от имени инициативной группы на ближайшем заседании Совета депутатов Черепановского района, но не позднее чем через 30 дней со дня поступления соответствующего обращения. На заседании Совета депутатов Черепановского района вправе выступить лицо, уполномоченное протоколом собрания инициативной группы. По результатам рассмотрения ходатайства о назначении публичных слушаний Совета депутатов Черепановского района принимает </w:t>
      </w:r>
      <w:r w:rsidRPr="00586F17">
        <w:rPr>
          <w:rFonts w:eastAsia="Times New Roman" w:cs="Times New Roman"/>
          <w:color w:val="000000"/>
          <w:sz w:val="26"/>
          <w:szCs w:val="26"/>
          <w:lang w:eastAsia="ru-RU"/>
        </w:rPr>
        <w:lastRenderedPageBreak/>
        <w:t>решение о назначении публичных слушаний либо об отказе в назначении публичных слушаний.</w:t>
      </w:r>
    </w:p>
    <w:p w14:paraId="6A2DF59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1.8. Основанием для отказа в назначении публичных слушаний являются:</w:t>
      </w:r>
    </w:p>
    <w:p w14:paraId="00344901"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1) нарушение процедуры внесения инициативы проведения публичных слушаний, установленной настоящим Положением;</w:t>
      </w:r>
    </w:p>
    <w:p w14:paraId="70E14AF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2) предложение о вынесении на публичные слушания вопроса, не относящегося к вопросам местного значения.</w:t>
      </w:r>
    </w:p>
    <w:p w14:paraId="0E06720E"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1.9. Мотивированный отказ в назначении публичных слушаний направляется инициативной группе в письменной форме.</w:t>
      </w:r>
    </w:p>
    <w:p w14:paraId="2852301F"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740CCF1A"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Вопросы, выносимые на публичные слушания.</w:t>
      </w:r>
    </w:p>
    <w:p w14:paraId="2A722157"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2.1. В соответствии с Федеральным законом №</w:t>
      </w:r>
      <w:hyperlink r:id="rId10" w:tgtFrame="_blank" w:history="1">
        <w:r w:rsidRPr="00586F17">
          <w:rPr>
            <w:rFonts w:eastAsia="Times New Roman" w:cs="Times New Roman"/>
            <w:sz w:val="26"/>
            <w:szCs w:val="26"/>
            <w:lang w:eastAsia="ru-RU"/>
          </w:rPr>
          <w:t>131-ФЗ</w:t>
        </w:r>
      </w:hyperlink>
      <w:r w:rsidRPr="00586F17">
        <w:rPr>
          <w:rFonts w:eastAsia="Times New Roman" w:cs="Times New Roman"/>
          <w:color w:val="000000"/>
          <w:sz w:val="26"/>
          <w:szCs w:val="26"/>
          <w:lang w:eastAsia="ru-RU"/>
        </w:rPr>
        <w:t> на публичные слушания выносятся:</w:t>
      </w:r>
    </w:p>
    <w:p w14:paraId="7775DB0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xml:space="preserve">Проект Устава Черепановского района, а также проект муниципального нормативного правового акта о внесении изменений и </w:t>
      </w:r>
      <w:r w:rsidRPr="00586F17">
        <w:rPr>
          <w:sz w:val="26"/>
          <w:szCs w:val="26"/>
        </w:rPr>
        <w:t>дополнений в Устав, кроме случаев, когда в Устав Черепановского района вносятся изменения в форме точного воспроизведения положений </w:t>
      </w:r>
      <w:hyperlink r:id="rId11" w:tgtFrame="_blank" w:history="1">
        <w:r w:rsidRPr="00586F17">
          <w:rPr>
            <w:sz w:val="26"/>
            <w:szCs w:val="26"/>
          </w:rPr>
          <w:t>Конституции</w:t>
        </w:r>
      </w:hyperlink>
      <w:r w:rsidRPr="00586F17">
        <w:rPr>
          <w:sz w:val="26"/>
          <w:szCs w:val="26"/>
        </w:rPr>
        <w:t> Российской Федерации, федеральных законов, Устава Новосибирской области или законов Новосибирской области в целях приведения Устава в соответствие</w:t>
      </w:r>
      <w:r w:rsidRPr="00586F17">
        <w:rPr>
          <w:rFonts w:eastAsia="Times New Roman" w:cs="Times New Roman"/>
          <w:color w:val="000000"/>
          <w:sz w:val="26"/>
          <w:szCs w:val="26"/>
          <w:lang w:eastAsia="ru-RU"/>
        </w:rPr>
        <w:t xml:space="preserve"> с этими нормативными правовыми актами;</w:t>
      </w:r>
    </w:p>
    <w:p w14:paraId="7F61506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Проект местного бюджета и отчет о его исполнении;</w:t>
      </w:r>
    </w:p>
    <w:p w14:paraId="53562867"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Проект стратегии социально-экономического развития Черепановского района;</w:t>
      </w:r>
    </w:p>
    <w:p w14:paraId="2B58DF0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Вопросы о преобразовании Черепановского района, за исключением случаев, если в соответствии со статьей 13 Федерального закона от 06 октября 2003 года №</w:t>
      </w:r>
      <w:hyperlink r:id="rId12" w:tgtFrame="_blank" w:history="1">
        <w:r w:rsidRPr="00586F17">
          <w:rPr>
            <w:rFonts w:eastAsia="Times New Roman" w:cs="Times New Roman"/>
            <w:sz w:val="26"/>
            <w:szCs w:val="26"/>
            <w:lang w:eastAsia="ru-RU"/>
          </w:rPr>
          <w:t>131-ФЗ</w:t>
        </w:r>
      </w:hyperlink>
      <w:r w:rsidRPr="00586F17">
        <w:rPr>
          <w:rFonts w:eastAsia="Times New Roman" w:cs="Times New Roman"/>
          <w:sz w:val="26"/>
          <w:szCs w:val="26"/>
          <w:lang w:eastAsia="ru-RU"/>
        </w:rPr>
        <w:t> «</w:t>
      </w:r>
      <w:r w:rsidRPr="00586F17">
        <w:rPr>
          <w:rFonts w:eastAsia="Times New Roman" w:cs="Times New Roman"/>
          <w:color w:val="000000"/>
          <w:sz w:val="26"/>
          <w:szCs w:val="26"/>
          <w:lang w:eastAsia="ru-RU"/>
        </w:rPr>
        <w:t>Об общих принципах организации местного самоуправления в Российской Федерации» для преобразования Черепановского района требуется получение согласия населения Черепановского района, выраженного путем голосования либо на сходе граждан.</w:t>
      </w:r>
    </w:p>
    <w:p w14:paraId="0B718AD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2.2. На публичные слушания могут быть вынесены иные проекты муниципальных правовых актов, для обсуждения которых Совета депутатов Черепановского района по собственной инициативе и (или) инициативе населения, а в соответствующих случаях Главой Черепановского района принято решение о проведении публичных слушаний.</w:t>
      </w:r>
    </w:p>
    <w:p w14:paraId="1DE8AF9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02A4873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Формы проведения публичных слушаний.</w:t>
      </w:r>
    </w:p>
    <w:p w14:paraId="7CE37F7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3.1. Публичные слушания могут проводиться в следующих формах:</w:t>
      </w:r>
    </w:p>
    <w:p w14:paraId="3E9E3DE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Рассмотрение на заседании Совета депутатов Черепановского района проектов муниципальных правовых актов с участием заранее неограниченного круга лиц - представителей общественности Черепановского района;</w:t>
      </w:r>
    </w:p>
    <w:p w14:paraId="57B94B3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Рассмотрение на заседании Совета депутатов Черепановского района проектов муниципальных правовых актов с участием представителей общественности Черепановского района;</w:t>
      </w:r>
    </w:p>
    <w:p w14:paraId="7A8657D6"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Смешанная (очно-заочная) - выступления представителей органов местного самоуправления, разработчиков проекта муниципального правового акта на собраниях жителей, в печатных и (или) электронных средствах массовой информации в установленный срок.</w:t>
      </w:r>
    </w:p>
    <w:p w14:paraId="0EE4A00F"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3.2. При выборе формы проведения, места и времени (срока проведения) публичных слушаний Совета депутатов Черепановского района, Глава Черепановского района в лице назначенного решением (постановлением) организатора публичных слушаний, обязаны обеспечить всем заинтересованным лицам равные возможности для участия в публичных слушаниях.</w:t>
      </w:r>
    </w:p>
    <w:p w14:paraId="73DD27E7"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lastRenderedPageBreak/>
        <w:t>3.3. Участники публичных слушаний независимо от формы их проведения вправе представить организатору публичных слушаний свои предложения и замечания, касающиеся проекта муниципального правового акта, для включения их в протокол публичных слушаний.</w:t>
      </w:r>
    </w:p>
    <w:p w14:paraId="0650BB9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Назначение публичных слушаний.</w:t>
      </w:r>
    </w:p>
    <w:p w14:paraId="6238337D"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4.1. Решением (постановлением) о проведении публичных слушаний назначается должностное лицо органа местного самоуправления, ответственное за организацию и проведение слушаний, и (или) утверждается состав рабочей группы по организации и проведению слушаний, являющийся организатором публичных слушаний.</w:t>
      </w:r>
    </w:p>
    <w:p w14:paraId="211C3ABF"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5306804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4.2. Решением (постановлением) о проведении публичных слушаний определяются:</w:t>
      </w:r>
    </w:p>
    <w:p w14:paraId="3B7454A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1) официальный текст проекта муниципального правового акта, выносимого на публичные слушания;</w:t>
      </w:r>
    </w:p>
    <w:p w14:paraId="78DF4B5F"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2) форма, место и время (срок) проведения публичных слушаний;</w:t>
      </w:r>
    </w:p>
    <w:p w14:paraId="295B8621"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3) способ доведения до заинтересованных лиц проекта муниципального правового акта, вынесенного на публичные слушания;</w:t>
      </w:r>
    </w:p>
    <w:p w14:paraId="37357B5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4) порядок представления предложений и замечаний по проекту муниципального правового акта, вынесенному на публичные слушания;</w:t>
      </w:r>
    </w:p>
    <w:p w14:paraId="19C9091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5) иные сведения, в том числе предусмотренные действующим законодательством, устанавливающим порядок проведения публичных слушаний по проектам отдельных муниципальных правовых актов.</w:t>
      </w:r>
    </w:p>
    <w:p w14:paraId="506EFE2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4D1880CC" w14:textId="77777777" w:rsidR="00586F17" w:rsidRPr="00586F17" w:rsidRDefault="00586F17" w:rsidP="00586F17">
      <w:pPr>
        <w:tabs>
          <w:tab w:val="left" w:pos="1276"/>
        </w:tabs>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4.3. Решение (постановление) о проведении публичных слушаний, проект соответствующего нормативного правового акта и информация о времени и месте проведения подлежат опубликованию (обнародованию) и размещению на официальном сайте муниципального образования Черепановского района Новосибирской области в информационно-телекоммуникационной сети «Интернет» не позднее, чем за 10 дней до дня проведения публичных слушаний.</w:t>
      </w:r>
    </w:p>
    <w:p w14:paraId="4011E428"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Для размещения указанных материалов и информации, обеспечения возможности представления жителями своих замечаний и предложений, а также для участия жителей в публичных слушаниях может использоваться федеральная государственная информационная система «Единый портал государственных и муниципальных услуг (функций).</w:t>
      </w:r>
    </w:p>
    <w:p w14:paraId="096AA867"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5BCB310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xml:space="preserve">4.4. Официальное опубликование (обнародование) проекта Устава, проекта муниципального нормативного правового акта о внесении изменений и дополнений в Устав, извещение о назначении публичных слушаний по указанному проекту, осуществляется не позднее чем за 30 дней до дня рассмотрения вопроса о принятии Устава, внесении изменений и (или) дополнений в Устав. </w:t>
      </w:r>
    </w:p>
    <w:p w14:paraId="1D251A43"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Одновременно публикуются (обнародуются) Порядок учета предложений граждан по проекту решения Совета депутатов о внесении изменений в Устав и Порядок участия граждан в обсуждении проекта решения Совета депутатов о внесении изменений и (или) дополнений в Устав, утвержденные Советом депутатов.</w:t>
      </w:r>
    </w:p>
    <w:p w14:paraId="336D36B6"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5. Извещение населения о публичных слушаниях.</w:t>
      </w:r>
    </w:p>
    <w:p w14:paraId="7FD8AAB2"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361972EA"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5.1. Население Черепановского района извещается организатором публичных слушаний путем размещения информации на официальном сайте муниципального образования Черепановского района Новосибирской области в информационно-телекоммуникационной сети «Интернет»</w:t>
      </w:r>
      <w:r w:rsidRPr="00586F17">
        <w:rPr>
          <w:rFonts w:eastAsia="Times New Roman" w:cs="Times New Roman"/>
          <w:color w:val="FF0000"/>
          <w:sz w:val="26"/>
          <w:szCs w:val="26"/>
          <w:lang w:eastAsia="ru-RU"/>
        </w:rPr>
        <w:t> </w:t>
      </w:r>
      <w:r w:rsidRPr="00586F17">
        <w:rPr>
          <w:rFonts w:eastAsia="Times New Roman" w:cs="Times New Roman"/>
          <w:sz w:val="26"/>
          <w:szCs w:val="26"/>
          <w:lang w:eastAsia="ru-RU"/>
        </w:rPr>
        <w:t>о</w:t>
      </w:r>
      <w:r w:rsidRPr="00586F17">
        <w:rPr>
          <w:rFonts w:eastAsia="Times New Roman" w:cs="Times New Roman"/>
          <w:color w:val="FF0000"/>
          <w:sz w:val="26"/>
          <w:szCs w:val="26"/>
          <w:lang w:eastAsia="ru-RU"/>
        </w:rPr>
        <w:t xml:space="preserve"> </w:t>
      </w:r>
      <w:r w:rsidRPr="00586F17">
        <w:rPr>
          <w:rFonts w:eastAsia="Times New Roman" w:cs="Times New Roman"/>
          <w:color w:val="000000"/>
          <w:sz w:val="26"/>
          <w:szCs w:val="26"/>
          <w:lang w:eastAsia="ru-RU"/>
        </w:rPr>
        <w:t xml:space="preserve">проводимых публичных слушаниях по </w:t>
      </w:r>
      <w:r w:rsidRPr="00586F17">
        <w:rPr>
          <w:rFonts w:eastAsia="Times New Roman" w:cs="Times New Roman"/>
          <w:color w:val="000000"/>
          <w:sz w:val="26"/>
          <w:szCs w:val="26"/>
          <w:lang w:eastAsia="ru-RU"/>
        </w:rPr>
        <w:lastRenderedPageBreak/>
        <w:t>проектам муниципальных правовых актов не менее чем за 10 дней до даты их проведения, за исключением случаев, предусмотренных пунктом 4.4. настоящего положения.</w:t>
      </w:r>
    </w:p>
    <w:p w14:paraId="095A456A"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xml:space="preserve">5.2. Информация о дате начала публичных слушаний, проводимых в заочной форме, размещается на официальном сайте муниципального образования Черепановского района Новосибирской области в информационно-телекоммуникационной сети «Интернет» не позднее, чем за 10 календарных дней до дня начала проведения публичных слушаний. </w:t>
      </w:r>
    </w:p>
    <w:p w14:paraId="6725B52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5.3. Публикуемая информация должна содержать:</w:t>
      </w:r>
    </w:p>
    <w:p w14:paraId="2CA32AC7"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наименование проекта муниципального правового акта, выносимого на публичные слушания;</w:t>
      </w:r>
    </w:p>
    <w:p w14:paraId="0AACE212"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информацию об инициаторе проведения публичных слушаний;</w:t>
      </w:r>
    </w:p>
    <w:p w14:paraId="256994D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указание даты, времени и места проведения публичных слушаний;</w:t>
      </w:r>
    </w:p>
    <w:p w14:paraId="5E80072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контактную информацию организатора, ответственного за проведение публичных слушаний.</w:t>
      </w:r>
    </w:p>
    <w:p w14:paraId="70A0019E"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5.4. Организатор публичных слушаний может использовать и другие способы информирования населения о проводимых публичных слушаниях.</w:t>
      </w:r>
    </w:p>
    <w:p w14:paraId="456AF40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33214EB2"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Организация публичных слушаний.</w:t>
      </w:r>
    </w:p>
    <w:p w14:paraId="1FD4D071"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Выполнение всего комплекса организационных мероприятий, связанных с подготовкой и проведением публичных слушаний, обеспечивает организатор публичных слушаний.</w:t>
      </w:r>
    </w:p>
    <w:p w14:paraId="424D475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Организатор публичных слушаний:</w:t>
      </w:r>
    </w:p>
    <w:p w14:paraId="29B752C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1) разрабатывает план подготовки и проведения публичных слушаний;</w:t>
      </w:r>
    </w:p>
    <w:p w14:paraId="78EEE17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2) организует (в необходимых случаях) регистрацию участников слушаний;</w:t>
      </w:r>
    </w:p>
    <w:p w14:paraId="7F4CC89A"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3) ведет протокол публичных слушаний;</w:t>
      </w:r>
    </w:p>
    <w:p w14:paraId="3FB8C0A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4) формирует сводный перечень предложений по проекту муниципального правового акта, вынесенному на публичные слушания;</w:t>
      </w:r>
    </w:p>
    <w:p w14:paraId="2DC347C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5) готовит заключение о результатах публичных слушаний.</w:t>
      </w:r>
    </w:p>
    <w:p w14:paraId="37A6060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7741CE6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Должностное лицо органа местного самоуправления, ответственное за организацию и проведение слушаний:</w:t>
      </w:r>
    </w:p>
    <w:p w14:paraId="3297FE11"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Председательствует на публичных слушаниях, проводимых в форме собрания, на заседаниях рабочей группы;</w:t>
      </w:r>
    </w:p>
    <w:p w14:paraId="0BFA91F1"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Подписывает протокол публичных слушаний;</w:t>
      </w:r>
    </w:p>
    <w:p w14:paraId="26BD9422"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Подписывает сводный перечень предложений по проекту муниципального правового акта, вынесенному на публичные слушания;</w:t>
      </w:r>
    </w:p>
    <w:p w14:paraId="51E89E1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Подписывает заключение о результатах публичных слушаний;</w:t>
      </w:r>
    </w:p>
    <w:p w14:paraId="6404B11D"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Осуществляет иные полномочия, возложенные на него решением (постановлением) о проведении публичных слушаний.</w:t>
      </w:r>
    </w:p>
    <w:p w14:paraId="230B958E"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6.4. Для организации публичных слушаний в заочной форме назначается рабочая группа по подготовке и проведению таких слушаний.</w:t>
      </w:r>
    </w:p>
    <w:p w14:paraId="0E75314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6.5. Заочная форма публичных слушаний предполагает предоставление желающим принять участие в обсуждении проекта муниципального правового акта, возможности изложить на сайте замечания и предложения по обсуждаемому проекту нормативного правового акта в период проведения публичных слушаний.</w:t>
      </w:r>
    </w:p>
    <w:p w14:paraId="40EFDEE3"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Поступившие замечания и предложения в электронном виде после окончания проведения публичных слушаний не подлежат рассмотрению.</w:t>
      </w:r>
    </w:p>
    <w:p w14:paraId="4D46747E"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xml:space="preserve">6.6. Со дня размещения на официальном сайте в информационно-телекоммуникационной сети «Интернет», опубликования проекта муниципального </w:t>
      </w:r>
      <w:r w:rsidRPr="00586F17">
        <w:rPr>
          <w:rFonts w:eastAsia="Times New Roman" w:cs="Times New Roman"/>
          <w:color w:val="000000"/>
          <w:sz w:val="26"/>
          <w:szCs w:val="26"/>
          <w:lang w:eastAsia="ru-RU"/>
        </w:rPr>
        <w:lastRenderedPageBreak/>
        <w:t xml:space="preserve">правого акта, выносимого на публичные слушания, до дня, предшествующего дню начала публичных слушаний в заочной форме, а также в течение всего периода проведения публичных слушаний в такой форме рабочей группе могут направляться замечания и предложения по вынесенному на обсуждение проекту муниципального правого акта в письменном виде по адресу </w:t>
      </w:r>
      <w:r w:rsidRPr="00586F17">
        <w:rPr>
          <w:rFonts w:eastAsia="Times New Roman" w:cs="Times New Roman"/>
          <w:color w:val="000000" w:themeColor="text1"/>
          <w:sz w:val="26"/>
          <w:szCs w:val="26"/>
          <w:lang w:eastAsia="ru-RU"/>
        </w:rPr>
        <w:t>органа местного самоуправления Черепановского района, </w:t>
      </w:r>
      <w:r w:rsidRPr="00586F17">
        <w:rPr>
          <w:rFonts w:eastAsia="Times New Roman" w:cs="Times New Roman"/>
          <w:color w:val="000000"/>
          <w:sz w:val="26"/>
          <w:szCs w:val="26"/>
          <w:lang w:eastAsia="ru-RU"/>
        </w:rPr>
        <w:t>а также посредством официального сайта администрации Черепановского района Новосибирской области в информационно-телекоммуникационной сети «Интернет».</w:t>
      </w:r>
    </w:p>
    <w:p w14:paraId="22EFF14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6.7. По итогам публичных слушаний, проводимых в заочной форме, составляется протокол о результатах публичных слушаний, который подписывается председателем рабочей группы.</w:t>
      </w:r>
    </w:p>
    <w:p w14:paraId="6A08BD2F"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6C4EA656"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 Порядок проведения публичных слушаний.</w:t>
      </w:r>
    </w:p>
    <w:p w14:paraId="20503186"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7.1. Председательствующий на публичных слушаниях открывает слушания и оглашает наименование проекта муниципального правового акта, выносимого на публичные слушания, инициаторов проведения публичных слушаний, предложения по времени выступления участников публичных слушаний, представляет себя и секретаря.</w:t>
      </w:r>
    </w:p>
    <w:p w14:paraId="3F8893F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7.2. Председательствующий оглашает список докладов и содокладов с указанием докладчиков, количество участников публичных слушаний, подавших заявления для выступлений по рассматриваемым вопросам.</w:t>
      </w:r>
    </w:p>
    <w:p w14:paraId="75A0F34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7.3. Участники публичных слушаний вправе представить свои предложения и замечания, касающиеся обсуждаемых вопросов, как заблаговременно, так и в день проведения публичных слушаний.</w:t>
      </w:r>
    </w:p>
    <w:p w14:paraId="3AA19308"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Обработка персональных данных участников публичных слушаний осуществляется с учетом требований, установленных Федеральным законом от 27 июля 2006 года №152-ФЗ «О персональных данных».</w:t>
      </w:r>
    </w:p>
    <w:p w14:paraId="63926236"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7.4. Участниками публичных слушаний с правом выступления для аргументации своих предложений являются лица, подавшие письменные или устные заявки при открытии публичных слушаний.</w:t>
      </w:r>
    </w:p>
    <w:p w14:paraId="01CE9653"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При подаче заявки на участие в публичных слушаниях с правом выступления участник представляет паспорт или документ, заменяющий паспорт, - для физических лиц либо информацию о наименовании и адресе юридического лица и документ, подтверждающий полномочия представителя юридического лица, - для юридических лиц.</w:t>
      </w:r>
    </w:p>
    <w:p w14:paraId="6D69A66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Обработка персональных данных лиц, подавших заявки на участие в публичных слушаниях с правом выступления, осуществляется с учетом требований, установленных Федеральным законом от 27 июля 2006 года №152-ФЗ «О персональных данных».</w:t>
      </w:r>
    </w:p>
    <w:p w14:paraId="092266E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Участники публичных слушаний могут задавать вопросы докладчикам и содокладчикам в устной форме с места после предоставления им слова председательствующим.</w:t>
      </w:r>
    </w:p>
    <w:p w14:paraId="07D1E15E"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7.5. Участники публичных слушаний в ходе публичных слушаний не могут быть ограничены вправе задать вопрос или выступить в прениях. Публичные слушания не могут быть прекращены раньше, чем выскажутся и получат ответы на вопросы все желающие участники публичных слушаний.</w:t>
      </w:r>
    </w:p>
    <w:p w14:paraId="19BF90E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7.6. В случае если обсуждение затянулось, председательствующий может принять решение о переносе дальнейшего обсуждения на другое время. Решение о переносе принимается простым большинством голосов от числа всех собравшихся участников публичных слушаний.</w:t>
      </w:r>
    </w:p>
    <w:p w14:paraId="65264814"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7.7. После окончания прений председательствующий предоставляет слово секретарю для уточнения рекомендаций, внесенных в итоговый документ.</w:t>
      </w:r>
    </w:p>
    <w:p w14:paraId="08A80B86"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lastRenderedPageBreak/>
        <w:t>7.8. На публичных слушаниях ведётся протокол, который подписывается председательствующим.</w:t>
      </w:r>
    </w:p>
    <w:p w14:paraId="31CEC881"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7.9. Протокол публичных слушаний должен содержать:</w:t>
      </w:r>
    </w:p>
    <w:p w14:paraId="64EED8E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перечень рассмотренных вопросов;</w:t>
      </w:r>
    </w:p>
    <w:p w14:paraId="3A02E55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информацию об инициаторах публичных слушаний;</w:t>
      </w:r>
    </w:p>
    <w:p w14:paraId="1C24030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количество участников публичных слушаний;</w:t>
      </w:r>
    </w:p>
    <w:p w14:paraId="2C9522FF"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продолжительность публичных слушаний;</w:t>
      </w:r>
    </w:p>
    <w:p w14:paraId="706C695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краткое изложение всех выступлений участников;</w:t>
      </w:r>
    </w:p>
    <w:p w14:paraId="0A127DF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поступившие в ходе публичных слушаний предложения и замечания;</w:t>
      </w:r>
    </w:p>
    <w:p w14:paraId="02760462"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принятые решения, включая мотивированное обоснование принятых решений.</w:t>
      </w:r>
    </w:p>
    <w:p w14:paraId="0492CCD1"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7.10. Решения, принимаемые на публичных слушаниях, носят рекомендательный характер.</w:t>
      </w:r>
    </w:p>
    <w:p w14:paraId="0EC81DA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8. Заключение о результатах публичных слушаний.</w:t>
      </w:r>
    </w:p>
    <w:p w14:paraId="2E269B8D"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8.1. По результатам проведения публичных слушаний ответственным за проведение публичных слушаний не позднее 10 дней со дня проведения публичных слушаний готовится в соответствии с протоколом итоговый документ - заключение о результатах публичных слушаний в трех экземплярах, один из которых направляет на обнародование на официальном сайте администрации Черепановского района Новосибирской области в информационно-телекоммуникационной сети «Интернет»</w:t>
      </w:r>
      <w:r w:rsidRPr="00586F17">
        <w:rPr>
          <w:rFonts w:eastAsia="Times New Roman" w:cs="Times New Roman"/>
          <w:sz w:val="26"/>
          <w:szCs w:val="26"/>
          <w:lang w:eastAsia="ru-RU"/>
        </w:rPr>
        <w:t xml:space="preserve">, второй - в Совет депутатов Черепановского района, если проект </w:t>
      </w:r>
      <w:r w:rsidRPr="00586F17">
        <w:rPr>
          <w:rFonts w:eastAsia="Times New Roman" w:cs="Times New Roman"/>
          <w:color w:val="000000"/>
          <w:sz w:val="26"/>
          <w:szCs w:val="26"/>
          <w:lang w:eastAsia="ru-RU"/>
        </w:rPr>
        <w:t>муниципального правового акта был внесен по инициативе Совета депутатов, или Главе Черепановского района, если проект муниципального правового акта был внесен по инициативе Главы Черепановского района. Третий экземпляр итогового документа хранится у организатора публичных слушаний.</w:t>
      </w:r>
    </w:p>
    <w:p w14:paraId="1A2A3F8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8.2. В заключении отражается мнение участников публичных слушаний, выявленное по результатам обсуждения каждого вопроса, выносимого на публичные слушания.</w:t>
      </w:r>
    </w:p>
    <w:p w14:paraId="61D43BA7"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8.3. Заключение имеет рекомендательный характер для принятия решений соответствующим органом местного самоуправления.</w:t>
      </w:r>
    </w:p>
    <w:p w14:paraId="260165CD"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8.4. В течение 10 дней с момента оформления итогового документа (заключения) публичных слушаний вопрос о рассмотрении результатов публичных вносится на рассмотрение Совета депутатов Черепановского района, по которому проводились публичные слушания или направляется Главе Черепановского района для рассмотрения и принятия соответствующего решения.</w:t>
      </w:r>
    </w:p>
    <w:p w14:paraId="1EAB2977" w14:textId="77777777" w:rsidR="00586F17" w:rsidRPr="00586F17" w:rsidRDefault="00586F17" w:rsidP="00586F17">
      <w:pPr>
        <w:spacing w:after="0"/>
        <w:ind w:firstLine="720"/>
        <w:jc w:val="both"/>
        <w:rPr>
          <w:rFonts w:eastAsia="Times New Roman" w:cs="Times New Roman"/>
          <w:color w:val="FF0000"/>
          <w:sz w:val="26"/>
          <w:szCs w:val="26"/>
          <w:lang w:eastAsia="ru-RU"/>
        </w:rPr>
      </w:pPr>
      <w:r w:rsidRPr="00586F17">
        <w:rPr>
          <w:rFonts w:eastAsia="Times New Roman" w:cs="Times New Roman"/>
          <w:color w:val="000000"/>
          <w:sz w:val="26"/>
          <w:szCs w:val="26"/>
          <w:lang w:eastAsia="ru-RU"/>
        </w:rPr>
        <w:t>8.5. Заключение о результатах публичных слушаний, включая мотивированное обоснование принятого решения, в течение 10 дней со дня проведения публичных слушаний, подлежит опубликованию (обнародованию) и размещению на официальном сайте администрации Черепановского района Новосибирской области в информационно-телекоммуникационной сети «Интернет».</w:t>
      </w:r>
    </w:p>
    <w:p w14:paraId="2762725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06C9C26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b/>
          <w:bCs/>
          <w:color w:val="000000"/>
          <w:sz w:val="26"/>
          <w:szCs w:val="26"/>
          <w:lang w:eastAsia="ru-RU"/>
        </w:rPr>
        <w:t>Статья 3. Особенности рассмотрения отдельных видов муниципальных правовых актов</w:t>
      </w:r>
    </w:p>
    <w:p w14:paraId="0533F636"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Проект муниципального правового акта о внесении изменений и дополнений в Устав (проект новой редакции Устава) рассматривается на публичных слушаниях с учетом особенностей, предусмотренных Федеральным законом от 06.10.2003 №</w:t>
      </w:r>
      <w:hyperlink r:id="rId13" w:tgtFrame="_blank" w:history="1">
        <w:r w:rsidRPr="00586F17">
          <w:rPr>
            <w:rFonts w:eastAsia="Times New Roman" w:cs="Times New Roman"/>
            <w:sz w:val="26"/>
            <w:szCs w:val="26"/>
            <w:lang w:eastAsia="ru-RU"/>
          </w:rPr>
          <w:t>131-ФЗ</w:t>
        </w:r>
      </w:hyperlink>
      <w:r w:rsidRPr="00586F17">
        <w:rPr>
          <w:rFonts w:eastAsia="Times New Roman" w:cs="Times New Roman"/>
          <w:color w:val="000000"/>
          <w:sz w:val="26"/>
          <w:szCs w:val="26"/>
          <w:lang w:eastAsia="ru-RU"/>
        </w:rPr>
        <w:t> «Об общих принципах организации местного самоуправления в Российской Федерации» и Уставом.</w:t>
      </w:r>
    </w:p>
    <w:p w14:paraId="357934B5"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xml:space="preserve">Инициатором проведения публичных слушаний по указанному проекту выступает Совет депутатов Черепановского района и (или) Глава Черепановского района. В случае внесения инициатору публичных слушаний нескольких </w:t>
      </w:r>
      <w:r w:rsidRPr="00586F17">
        <w:rPr>
          <w:rFonts w:eastAsia="Times New Roman" w:cs="Times New Roman"/>
          <w:color w:val="000000"/>
          <w:sz w:val="26"/>
          <w:szCs w:val="26"/>
          <w:lang w:eastAsia="ru-RU"/>
        </w:rPr>
        <w:lastRenderedPageBreak/>
        <w:t>альтернативных проектов на публичных слушаниях должен быть рассмотрен каждый из них.</w:t>
      </w:r>
    </w:p>
    <w:p w14:paraId="05E7DB5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Проект муниципального правового акта о принятии бюджета, утверждении отчета о его исполнении рассматривается на публичных слушаниях с учетом особенностей, </w:t>
      </w:r>
      <w:r w:rsidRPr="00586F17">
        <w:rPr>
          <w:rFonts w:eastAsia="Times New Roman" w:cs="Times New Roman"/>
          <w:sz w:val="26"/>
          <w:szCs w:val="26"/>
          <w:lang w:eastAsia="ru-RU"/>
        </w:rPr>
        <w:t>предусмотренных </w:t>
      </w:r>
      <w:hyperlink r:id="rId14" w:tgtFrame="_blank" w:history="1">
        <w:r w:rsidRPr="00586F17">
          <w:rPr>
            <w:rFonts w:eastAsia="Times New Roman" w:cs="Times New Roman"/>
            <w:sz w:val="26"/>
            <w:szCs w:val="26"/>
            <w:lang w:eastAsia="ru-RU"/>
          </w:rPr>
          <w:t>Бюджетным кодексом</w:t>
        </w:r>
      </w:hyperlink>
      <w:r w:rsidRPr="00586F17">
        <w:rPr>
          <w:rFonts w:eastAsia="Times New Roman" w:cs="Times New Roman"/>
          <w:sz w:val="26"/>
          <w:szCs w:val="26"/>
          <w:lang w:eastAsia="ru-RU"/>
        </w:rPr>
        <w:t> Российской Федерации, Федеральным законом от 06.10.2003 №</w:t>
      </w:r>
      <w:hyperlink r:id="rId15" w:tgtFrame="_blank" w:history="1">
        <w:r w:rsidRPr="00586F17">
          <w:rPr>
            <w:rFonts w:eastAsia="Times New Roman" w:cs="Times New Roman"/>
            <w:sz w:val="26"/>
            <w:szCs w:val="26"/>
            <w:lang w:eastAsia="ru-RU"/>
          </w:rPr>
          <w:t>131-ФЗ</w:t>
        </w:r>
      </w:hyperlink>
      <w:r w:rsidRPr="00586F17">
        <w:rPr>
          <w:rFonts w:eastAsia="Times New Roman" w:cs="Times New Roman"/>
          <w:sz w:val="26"/>
          <w:szCs w:val="26"/>
          <w:lang w:eastAsia="ru-RU"/>
        </w:rPr>
        <w:t> </w:t>
      </w:r>
      <w:r w:rsidRPr="00586F17">
        <w:rPr>
          <w:rFonts w:eastAsia="Times New Roman" w:cs="Times New Roman"/>
          <w:color w:val="000000"/>
          <w:sz w:val="26"/>
          <w:szCs w:val="26"/>
          <w:lang w:eastAsia="ru-RU"/>
        </w:rPr>
        <w:t>«Об общих принципах организации местного самоуправления в Российской Федерации». Уставом и утвержденным Советом депутатов Черепановского района решением о бюджетном процессе в Черепановском районе.</w:t>
      </w:r>
    </w:p>
    <w:p w14:paraId="2AD6A5C6" w14:textId="77777777" w:rsidR="00586F17" w:rsidRPr="00586F17" w:rsidRDefault="00586F17" w:rsidP="00586F17">
      <w:pPr>
        <w:spacing w:after="0"/>
        <w:ind w:firstLine="720"/>
        <w:jc w:val="both"/>
        <w:rPr>
          <w:rFonts w:eastAsia="Times New Roman" w:cs="Times New Roman"/>
          <w:color w:val="000000" w:themeColor="text1"/>
          <w:sz w:val="26"/>
          <w:szCs w:val="26"/>
          <w:lang w:eastAsia="ru-RU"/>
        </w:rPr>
      </w:pPr>
      <w:r w:rsidRPr="00586F17">
        <w:rPr>
          <w:rFonts w:eastAsia="Times New Roman" w:cs="Times New Roman"/>
          <w:color w:val="000000"/>
          <w:sz w:val="26"/>
          <w:szCs w:val="26"/>
          <w:lang w:eastAsia="ru-RU"/>
        </w:rPr>
        <w:t xml:space="preserve">Инициатором проведения публичных слушаний по проекту бюджета и по отчету о его исполнении выступает </w:t>
      </w:r>
      <w:r w:rsidRPr="00586F17">
        <w:rPr>
          <w:rFonts w:eastAsia="Times New Roman" w:cs="Times New Roman"/>
          <w:color w:val="000000" w:themeColor="text1"/>
          <w:sz w:val="26"/>
          <w:szCs w:val="26"/>
          <w:lang w:eastAsia="ru-RU"/>
        </w:rPr>
        <w:t>Глава Черепановского района.</w:t>
      </w:r>
    </w:p>
    <w:p w14:paraId="07A2588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Публичные слушания по вопросу о преобразовании муниципального образования организуются и проводятся в соответствии с особенностями, предусмотренными Федеральным законом от 06.10.2003 №</w:t>
      </w:r>
      <w:hyperlink r:id="rId16" w:tgtFrame="_blank" w:history="1">
        <w:r w:rsidRPr="00586F17">
          <w:rPr>
            <w:rFonts w:eastAsia="Times New Roman" w:cs="Times New Roman"/>
            <w:sz w:val="26"/>
            <w:szCs w:val="26"/>
            <w:lang w:eastAsia="ru-RU"/>
          </w:rPr>
          <w:t>131-ФЗ</w:t>
        </w:r>
      </w:hyperlink>
      <w:r w:rsidRPr="00586F17">
        <w:rPr>
          <w:rFonts w:eastAsia="Times New Roman" w:cs="Times New Roman"/>
          <w:sz w:val="26"/>
          <w:szCs w:val="26"/>
          <w:lang w:eastAsia="ru-RU"/>
        </w:rPr>
        <w:t> «Об</w:t>
      </w:r>
      <w:r w:rsidRPr="00586F17">
        <w:rPr>
          <w:rFonts w:eastAsia="Times New Roman" w:cs="Times New Roman"/>
          <w:color w:val="000000"/>
          <w:sz w:val="26"/>
          <w:szCs w:val="26"/>
          <w:lang w:eastAsia="ru-RU"/>
        </w:rPr>
        <w:t xml:space="preserve"> общих принципах организации местного самоуправления в Российской Федерации», законом Новосибирской области, Уставом и настоящим Положением.</w:t>
      </w:r>
    </w:p>
    <w:p w14:paraId="7A29E97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Инициатором проведения публичных слушаний по вопросу о преобразовании муниципального образования выступает Совет депутатов Черепановского района.</w:t>
      </w:r>
    </w:p>
    <w:p w14:paraId="34EF22B9"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Решение о назначении публичных слушаний по данному вопросу принимается Советом депутатов Черепановского района в течение 10 дней с момента поступления в Совет депутатов Черепановского района инициативы о преобразовании муниципального образования.</w:t>
      </w:r>
    </w:p>
    <w:p w14:paraId="5513E39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Указанное решение публикуется в установленном порядке вместе с инициативой о преобразовании муниципального образования.</w:t>
      </w:r>
    </w:p>
    <w:p w14:paraId="770F8753"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Публичные слушания по вопросу о преобразовании муниципального образования проводятся не ранее чем через 10 дней после дня опубликования решения об их проведении, но не позднее, чем за 10 дней до дня выражения Советом депутатов Черепановского района мнения по данному вопросу.</w:t>
      </w:r>
    </w:p>
    <w:p w14:paraId="29C76913" w14:textId="77777777" w:rsidR="00586F17" w:rsidRPr="00586F17" w:rsidRDefault="00586F17" w:rsidP="00586F17">
      <w:pPr>
        <w:spacing w:after="0"/>
        <w:ind w:firstLine="720"/>
        <w:jc w:val="both"/>
        <w:rPr>
          <w:rFonts w:eastAsia="Times New Roman" w:cs="Times New Roman"/>
          <w:sz w:val="26"/>
          <w:szCs w:val="26"/>
          <w:lang w:eastAsia="ru-RU"/>
        </w:rPr>
      </w:pPr>
      <w:r w:rsidRPr="00586F17">
        <w:rPr>
          <w:rFonts w:eastAsia="Times New Roman" w:cs="Times New Roman"/>
          <w:sz w:val="26"/>
          <w:szCs w:val="26"/>
          <w:lang w:eastAsia="ru-RU"/>
        </w:rPr>
        <w:t>Обсуждение на публичных слушаниях намечаемой хозяйственной и иной деятельности, оказывающей влияние на состояние окружающей среды, осуществляется в соответствии с требованиями Федерального закона от 10.01.2002 №</w:t>
      </w:r>
      <w:hyperlink r:id="rId17" w:tgtFrame="_blank" w:history="1">
        <w:r w:rsidRPr="00586F17">
          <w:rPr>
            <w:rFonts w:eastAsia="Times New Roman" w:cs="Times New Roman"/>
            <w:sz w:val="26"/>
            <w:szCs w:val="26"/>
            <w:lang w:eastAsia="ru-RU"/>
          </w:rPr>
          <w:t>7-ФЗ</w:t>
        </w:r>
      </w:hyperlink>
      <w:r w:rsidRPr="00586F17">
        <w:rPr>
          <w:rFonts w:eastAsia="Times New Roman" w:cs="Times New Roman"/>
          <w:sz w:val="26"/>
          <w:szCs w:val="26"/>
          <w:lang w:eastAsia="ru-RU"/>
        </w:rPr>
        <w:t> «Об охране окружающей среды» и областных законов Новосибирской области об охране окружающей среды.</w:t>
      </w:r>
    </w:p>
    <w:p w14:paraId="6216C35C"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sz w:val="26"/>
          <w:szCs w:val="26"/>
          <w:lang w:eastAsia="ru-RU"/>
        </w:rPr>
        <w:t>В тех случаях, когда Федеральным законом от 10.01.2002 №</w:t>
      </w:r>
      <w:hyperlink r:id="rId18" w:tgtFrame="_blank" w:history="1">
        <w:r w:rsidRPr="00586F17">
          <w:rPr>
            <w:rFonts w:eastAsia="Times New Roman" w:cs="Times New Roman"/>
            <w:sz w:val="26"/>
            <w:szCs w:val="26"/>
            <w:lang w:eastAsia="ru-RU"/>
          </w:rPr>
          <w:t>7-ФЗ</w:t>
        </w:r>
      </w:hyperlink>
      <w:r w:rsidRPr="00586F17">
        <w:rPr>
          <w:rFonts w:eastAsia="Times New Roman" w:cs="Times New Roman"/>
          <w:sz w:val="26"/>
          <w:szCs w:val="26"/>
          <w:lang w:eastAsia="ru-RU"/>
        </w:rPr>
        <w:t> «</w:t>
      </w:r>
      <w:r w:rsidRPr="00586F17">
        <w:rPr>
          <w:rFonts w:eastAsia="Times New Roman" w:cs="Times New Roman"/>
          <w:color w:val="000000"/>
          <w:sz w:val="26"/>
          <w:szCs w:val="26"/>
          <w:lang w:eastAsia="ru-RU"/>
        </w:rPr>
        <w:t>Об охране окружающей среды» или областным законом Новосибирской области об охране окружающей среды предусмотрено обязательное обсуждение населением проектов решений (постановлений) органов местного самоуправления или учет мнения населения по указанным проектам, публичные слушания по соответствующим проектам решений (постановлений) органов местного самоуправления назначаются Советом депутатов Черепановского района и (или) Главой Черепановского района, если иное не установлено действующим законодательством, и проводятся в соответствии с настоящим Положением.</w:t>
      </w:r>
    </w:p>
    <w:p w14:paraId="1E5188E0"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Иные проекты решений (постановлений) органов местного самоуправления, темы (вопросы), проведение публичных слушаний по которым обязательно и порядок рассмотрения и принятия решений, по которым регламентирован отдельными законодательными актами, выносятся на публичные слушания с учетом данных законодательных актов.</w:t>
      </w:r>
    </w:p>
    <w:p w14:paraId="38FCB4CB" w14:textId="77777777" w:rsidR="00586F17" w:rsidRPr="00586F17" w:rsidRDefault="00586F17" w:rsidP="00586F17">
      <w:pPr>
        <w:spacing w:after="0"/>
        <w:ind w:firstLine="720"/>
        <w:jc w:val="both"/>
        <w:rPr>
          <w:rFonts w:eastAsia="Times New Roman" w:cs="Times New Roman"/>
          <w:color w:val="000000"/>
          <w:sz w:val="26"/>
          <w:szCs w:val="26"/>
          <w:lang w:eastAsia="ru-RU"/>
        </w:rPr>
      </w:pPr>
      <w:r w:rsidRPr="00586F17">
        <w:rPr>
          <w:rFonts w:eastAsia="Times New Roman" w:cs="Times New Roman"/>
          <w:color w:val="000000"/>
          <w:sz w:val="26"/>
          <w:szCs w:val="26"/>
          <w:lang w:eastAsia="ru-RU"/>
        </w:rPr>
        <w:t> </w:t>
      </w:r>
    </w:p>
    <w:p w14:paraId="7FDF3D5A" w14:textId="338961E3"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xml:space="preserve">                                                                                                    </w:t>
      </w:r>
    </w:p>
    <w:p w14:paraId="3241ABD1" w14:textId="77777777" w:rsidR="00586F17" w:rsidRPr="00586F17" w:rsidRDefault="00586F17" w:rsidP="00586F17">
      <w:pPr>
        <w:spacing w:after="0"/>
        <w:ind w:firstLine="720"/>
        <w:jc w:val="both"/>
        <w:rPr>
          <w:rFonts w:eastAsia="Times New Roman" w:cs="Times New Roman"/>
          <w:color w:val="000000"/>
          <w:sz w:val="24"/>
          <w:szCs w:val="24"/>
          <w:lang w:eastAsia="ru-RU"/>
        </w:rPr>
      </w:pPr>
    </w:p>
    <w:p w14:paraId="1C69502A" w14:textId="77777777" w:rsidR="00586F17" w:rsidRPr="00586F17" w:rsidRDefault="00586F17" w:rsidP="00586F17">
      <w:pPr>
        <w:spacing w:after="0"/>
        <w:ind w:firstLine="720"/>
        <w:jc w:val="right"/>
        <w:rPr>
          <w:rFonts w:eastAsia="Times New Roman" w:cs="Times New Roman"/>
          <w:color w:val="000000"/>
          <w:sz w:val="24"/>
          <w:szCs w:val="24"/>
          <w:lang w:eastAsia="ru-RU"/>
        </w:rPr>
      </w:pPr>
      <w:r w:rsidRPr="00586F17">
        <w:rPr>
          <w:rFonts w:eastAsia="Times New Roman" w:cs="Times New Roman"/>
          <w:color w:val="000000"/>
          <w:sz w:val="24"/>
          <w:szCs w:val="24"/>
          <w:lang w:eastAsia="ru-RU"/>
        </w:rPr>
        <w:lastRenderedPageBreak/>
        <w:t xml:space="preserve">                                                                                           Приложение 1</w:t>
      </w:r>
    </w:p>
    <w:p w14:paraId="0F350991" w14:textId="77777777" w:rsidR="00586F17" w:rsidRPr="00586F17" w:rsidRDefault="00586F17" w:rsidP="00586F17">
      <w:pPr>
        <w:spacing w:after="0"/>
        <w:ind w:firstLine="720"/>
        <w:jc w:val="right"/>
        <w:rPr>
          <w:rFonts w:eastAsia="Times New Roman" w:cs="Times New Roman"/>
          <w:color w:val="000000"/>
          <w:sz w:val="24"/>
          <w:szCs w:val="24"/>
          <w:lang w:eastAsia="ru-RU"/>
        </w:rPr>
      </w:pPr>
      <w:r w:rsidRPr="00586F17">
        <w:rPr>
          <w:rFonts w:eastAsia="Times New Roman" w:cs="Times New Roman"/>
          <w:color w:val="000000"/>
          <w:sz w:val="24"/>
          <w:szCs w:val="24"/>
          <w:lang w:eastAsia="ru-RU"/>
        </w:rPr>
        <w:t xml:space="preserve">                                                     к Положению о публичных слушаниях                                                                  </w:t>
      </w:r>
    </w:p>
    <w:p w14:paraId="00BCBCE5" w14:textId="77777777" w:rsidR="00586F17" w:rsidRPr="00586F17" w:rsidRDefault="00586F17" w:rsidP="00586F17">
      <w:pPr>
        <w:spacing w:after="0"/>
        <w:ind w:firstLine="720"/>
        <w:jc w:val="right"/>
        <w:rPr>
          <w:rFonts w:eastAsia="Times New Roman" w:cs="Times New Roman"/>
          <w:color w:val="000000"/>
          <w:sz w:val="24"/>
          <w:szCs w:val="24"/>
          <w:lang w:eastAsia="ru-RU"/>
        </w:rPr>
      </w:pPr>
      <w:r w:rsidRPr="00586F17">
        <w:rPr>
          <w:rFonts w:eastAsia="Times New Roman" w:cs="Times New Roman"/>
          <w:color w:val="000000"/>
          <w:sz w:val="24"/>
          <w:szCs w:val="24"/>
          <w:lang w:eastAsia="ru-RU"/>
        </w:rPr>
        <w:t xml:space="preserve">                                                                            в Черепановском районе Новосибирской области</w:t>
      </w:r>
    </w:p>
    <w:p w14:paraId="63A76007"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p>
    <w:p w14:paraId="271BC749"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r w:rsidRPr="00586F17">
        <w:rPr>
          <w:rFonts w:eastAsia="Times New Roman" w:cs="Times New Roman"/>
          <w:b/>
          <w:bCs/>
          <w:color w:val="000000"/>
          <w:sz w:val="24"/>
          <w:szCs w:val="24"/>
          <w:lang w:eastAsia="ru-RU"/>
        </w:rPr>
        <w:t>Список инициативной группы по проведению публичных слушаний*</w:t>
      </w:r>
    </w:p>
    <w:p w14:paraId="6FB8F92F"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p>
    <w:p w14:paraId="263C6CB9"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Мы, нижеподписавшиеся, предлагаем провести публичные слушания по вопросу:</w:t>
      </w:r>
    </w:p>
    <w:p w14:paraId="7723B75E"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xml:space="preserve">_________________________________________________________________               </w:t>
      </w:r>
      <w:proofErr w:type="gramStart"/>
      <w:r w:rsidRPr="00586F17">
        <w:rPr>
          <w:rFonts w:eastAsia="Times New Roman" w:cs="Times New Roman"/>
          <w:color w:val="000000"/>
          <w:sz w:val="24"/>
          <w:szCs w:val="24"/>
          <w:lang w:eastAsia="ru-RU"/>
        </w:rPr>
        <w:t xml:space="preserve">   (</w:t>
      </w:r>
      <w:proofErr w:type="gramEnd"/>
      <w:r w:rsidRPr="00586F17">
        <w:rPr>
          <w:rFonts w:eastAsia="Times New Roman" w:cs="Times New Roman"/>
          <w:color w:val="000000"/>
          <w:sz w:val="24"/>
          <w:szCs w:val="24"/>
          <w:lang w:eastAsia="ru-RU"/>
        </w:rPr>
        <w:t>формулировка вопроса, выносимого на публичные слушания)</w:t>
      </w:r>
    </w:p>
    <w:p w14:paraId="303E79E6"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_________________________________________________________________</w:t>
      </w:r>
    </w:p>
    <w:p w14:paraId="67D743FE"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p>
    <w:p w14:paraId="48586680"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Подписывая данный документ заявитель дает свое согласие на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удаление, уничтожение персональных данных в соответствии с федеральными законами, законами Новосибирской области, нормативными правовыми актами органов местного самоуправления Черепановского района в сфере действий с персональными данными на срок - бессрочно, до момента отзыва согласия на обработку персональных данных в соответствии с установленным порядком такими нормативными правовыми актами.</w:t>
      </w:r>
    </w:p>
    <w:p w14:paraId="026126AD"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ознакомлен (а) __________/____________/</w:t>
      </w:r>
    </w:p>
    <w:p w14:paraId="64157D15"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(подпись, расшифровка)</w:t>
      </w:r>
    </w:p>
    <w:tbl>
      <w:tblPr>
        <w:tblW w:w="0" w:type="auto"/>
        <w:tblCellMar>
          <w:left w:w="0" w:type="dxa"/>
          <w:right w:w="0" w:type="dxa"/>
        </w:tblCellMar>
        <w:tblLook w:val="04A0" w:firstRow="1" w:lastRow="0" w:firstColumn="1" w:lastColumn="0" w:noHBand="0" w:noVBand="1"/>
      </w:tblPr>
      <w:tblGrid>
        <w:gridCol w:w="557"/>
        <w:gridCol w:w="2094"/>
        <w:gridCol w:w="1364"/>
        <w:gridCol w:w="2139"/>
        <w:gridCol w:w="2193"/>
        <w:gridCol w:w="826"/>
        <w:gridCol w:w="858"/>
      </w:tblGrid>
      <w:tr w:rsidR="00586F17" w:rsidRPr="00586F17" w14:paraId="35D85429" w14:textId="77777777" w:rsidTr="00022269">
        <w:tc>
          <w:tcPr>
            <w:tcW w:w="71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76C7E5A"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№п/п</w:t>
            </w:r>
          </w:p>
        </w:tc>
        <w:tc>
          <w:tcPr>
            <w:tcW w:w="1993"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8380682"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Фамилия, имя, отчество</w:t>
            </w:r>
          </w:p>
        </w:tc>
        <w:tc>
          <w:tcPr>
            <w:tcW w:w="1356"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685E6B76"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Год рождения (в возрасте 18 лет - дополнительно число и месяц рождения)</w:t>
            </w:r>
          </w:p>
        </w:tc>
        <w:tc>
          <w:tcPr>
            <w:tcW w:w="1601"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094D7D97"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Адрес места жительства, указанный в паспорте или документе, заменяющем паспорт гражданина</w:t>
            </w:r>
          </w:p>
        </w:tc>
        <w:tc>
          <w:tcPr>
            <w:tcW w:w="1635"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CD7B6A9"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Серия и номер (номер), дата выдачи паспорта или документа, заменяющего паспорт гражданина</w:t>
            </w:r>
          </w:p>
        </w:tc>
        <w:tc>
          <w:tcPr>
            <w:tcW w:w="1080"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7A87630F"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Подпись</w:t>
            </w:r>
          </w:p>
        </w:tc>
        <w:tc>
          <w:tcPr>
            <w:tcW w:w="1112"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36F0256B"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Дата внесения подписи</w:t>
            </w:r>
          </w:p>
        </w:tc>
      </w:tr>
      <w:tr w:rsidR="00586F17" w:rsidRPr="00586F17" w14:paraId="18BA5BB1" w14:textId="77777777" w:rsidTr="00022269">
        <w:tc>
          <w:tcPr>
            <w:tcW w:w="719" w:type="dxa"/>
            <w:tcBorders>
              <w:left w:val="single" w:sz="6" w:space="0" w:color="000000"/>
              <w:bottom w:val="single" w:sz="6" w:space="0" w:color="000000"/>
            </w:tcBorders>
            <w:tcMar>
              <w:top w:w="55" w:type="dxa"/>
              <w:left w:w="55" w:type="dxa"/>
              <w:bottom w:w="55" w:type="dxa"/>
              <w:right w:w="55" w:type="dxa"/>
            </w:tcMar>
            <w:hideMark/>
          </w:tcPr>
          <w:p w14:paraId="47217E03"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993" w:type="dxa"/>
            <w:tcBorders>
              <w:left w:val="single" w:sz="6" w:space="0" w:color="000000"/>
              <w:bottom w:val="single" w:sz="6" w:space="0" w:color="000000"/>
            </w:tcBorders>
            <w:tcMar>
              <w:top w:w="55" w:type="dxa"/>
              <w:left w:w="55" w:type="dxa"/>
              <w:bottom w:w="55" w:type="dxa"/>
              <w:right w:w="55" w:type="dxa"/>
            </w:tcMar>
            <w:hideMark/>
          </w:tcPr>
          <w:p w14:paraId="6AEC201D"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356" w:type="dxa"/>
            <w:tcBorders>
              <w:left w:val="single" w:sz="6" w:space="0" w:color="000000"/>
              <w:bottom w:val="single" w:sz="6" w:space="0" w:color="000000"/>
            </w:tcBorders>
            <w:tcMar>
              <w:top w:w="55" w:type="dxa"/>
              <w:left w:w="55" w:type="dxa"/>
              <w:bottom w:w="55" w:type="dxa"/>
              <w:right w:w="55" w:type="dxa"/>
            </w:tcMar>
            <w:hideMark/>
          </w:tcPr>
          <w:p w14:paraId="7F98EF5E"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601" w:type="dxa"/>
            <w:tcBorders>
              <w:left w:val="single" w:sz="6" w:space="0" w:color="000000"/>
              <w:bottom w:val="single" w:sz="6" w:space="0" w:color="000000"/>
            </w:tcBorders>
            <w:tcMar>
              <w:top w:w="55" w:type="dxa"/>
              <w:left w:w="55" w:type="dxa"/>
              <w:bottom w:w="55" w:type="dxa"/>
              <w:right w:w="55" w:type="dxa"/>
            </w:tcMar>
            <w:hideMark/>
          </w:tcPr>
          <w:p w14:paraId="2923ECA6"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635" w:type="dxa"/>
            <w:tcBorders>
              <w:left w:val="single" w:sz="6" w:space="0" w:color="000000"/>
              <w:bottom w:val="single" w:sz="6" w:space="0" w:color="000000"/>
            </w:tcBorders>
            <w:tcMar>
              <w:top w:w="55" w:type="dxa"/>
              <w:left w:w="55" w:type="dxa"/>
              <w:bottom w:w="55" w:type="dxa"/>
              <w:right w:w="55" w:type="dxa"/>
            </w:tcMar>
            <w:hideMark/>
          </w:tcPr>
          <w:p w14:paraId="623A6DC0"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080" w:type="dxa"/>
            <w:tcBorders>
              <w:left w:val="single" w:sz="6" w:space="0" w:color="000000"/>
              <w:bottom w:val="single" w:sz="6" w:space="0" w:color="000000"/>
            </w:tcBorders>
            <w:tcMar>
              <w:top w:w="55" w:type="dxa"/>
              <w:left w:w="55" w:type="dxa"/>
              <w:bottom w:w="55" w:type="dxa"/>
              <w:right w:w="55" w:type="dxa"/>
            </w:tcMar>
            <w:hideMark/>
          </w:tcPr>
          <w:p w14:paraId="76914998"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112"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EC14D2C"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r>
    </w:tbl>
    <w:p w14:paraId="405C4C73"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Список удостоверяю. Уполномоченный представитель инициативной группы______________________________________________________________</w:t>
      </w:r>
    </w:p>
    <w:p w14:paraId="2FEDA5A1"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_________________________________________________________________</w:t>
      </w:r>
    </w:p>
    <w:p w14:paraId="4AF7E0C3"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xml:space="preserve">              (фамилия, имя, отчество, его собственноручная подпись и дата ее внесения)</w:t>
      </w:r>
    </w:p>
    <w:p w14:paraId="2276796D"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p>
    <w:p w14:paraId="361D033F"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Список зарегистрирован в</w:t>
      </w:r>
    </w:p>
    <w:p w14:paraId="121247A7"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______________________________________________________________</w:t>
      </w:r>
    </w:p>
    <w:p w14:paraId="62539B3F"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(наименование органа МСУ (подпись должностного лица, принявшего документы)</w:t>
      </w:r>
    </w:p>
    <w:p w14:paraId="3C77A7F6" w14:textId="77777777" w:rsidR="00586F17" w:rsidRPr="00586F17" w:rsidRDefault="00586F17" w:rsidP="00586F17">
      <w:pPr>
        <w:spacing w:after="0"/>
        <w:ind w:firstLine="720"/>
        <w:jc w:val="right"/>
        <w:rPr>
          <w:rFonts w:eastAsia="Times New Roman" w:cs="Times New Roman"/>
          <w:sz w:val="24"/>
          <w:szCs w:val="24"/>
          <w:lang w:eastAsia="ru-RU"/>
        </w:rPr>
      </w:pPr>
      <w:r w:rsidRPr="00586F17">
        <w:rPr>
          <w:rFonts w:eastAsia="Times New Roman" w:cs="Times New Roman"/>
          <w:sz w:val="24"/>
          <w:szCs w:val="24"/>
          <w:lang w:eastAsia="ru-RU"/>
        </w:rPr>
        <w:t>Приложение 2</w:t>
      </w:r>
    </w:p>
    <w:p w14:paraId="55736DAB" w14:textId="77777777" w:rsidR="00586F17" w:rsidRPr="00586F17" w:rsidRDefault="00586F17" w:rsidP="00586F17">
      <w:pPr>
        <w:spacing w:after="0"/>
        <w:ind w:firstLine="720"/>
        <w:jc w:val="right"/>
        <w:rPr>
          <w:rFonts w:eastAsia="Times New Roman" w:cs="Times New Roman"/>
          <w:sz w:val="24"/>
          <w:szCs w:val="24"/>
          <w:lang w:eastAsia="ru-RU"/>
        </w:rPr>
      </w:pPr>
      <w:r w:rsidRPr="00586F17">
        <w:rPr>
          <w:rFonts w:eastAsia="Times New Roman" w:cs="Times New Roman"/>
          <w:sz w:val="24"/>
          <w:szCs w:val="24"/>
          <w:lang w:eastAsia="ru-RU"/>
        </w:rPr>
        <w:t>к Положению о публичных слушаниях</w:t>
      </w:r>
    </w:p>
    <w:p w14:paraId="48432924" w14:textId="77777777" w:rsidR="00586F17" w:rsidRPr="00586F17" w:rsidRDefault="00586F17" w:rsidP="00586F17">
      <w:pPr>
        <w:spacing w:after="0"/>
        <w:ind w:firstLine="720"/>
        <w:jc w:val="right"/>
        <w:rPr>
          <w:rFonts w:eastAsia="Times New Roman" w:cs="Times New Roman"/>
          <w:sz w:val="24"/>
          <w:szCs w:val="24"/>
          <w:lang w:eastAsia="ru-RU"/>
        </w:rPr>
      </w:pPr>
      <w:r w:rsidRPr="00586F17">
        <w:rPr>
          <w:rFonts w:eastAsia="Times New Roman" w:cs="Times New Roman"/>
          <w:sz w:val="24"/>
          <w:szCs w:val="24"/>
          <w:lang w:eastAsia="ru-RU"/>
        </w:rPr>
        <w:t>в Черепановского района</w:t>
      </w:r>
    </w:p>
    <w:p w14:paraId="538E12C2" w14:textId="77777777" w:rsidR="00586F17" w:rsidRPr="00586F17" w:rsidRDefault="00586F17" w:rsidP="00586F17">
      <w:pPr>
        <w:spacing w:after="0"/>
        <w:ind w:firstLine="720"/>
        <w:jc w:val="right"/>
        <w:rPr>
          <w:rFonts w:eastAsia="Times New Roman" w:cs="Times New Roman"/>
          <w:color w:val="000000"/>
          <w:sz w:val="24"/>
          <w:szCs w:val="24"/>
          <w:lang w:eastAsia="ru-RU"/>
        </w:rPr>
      </w:pPr>
      <w:r w:rsidRPr="00586F17">
        <w:rPr>
          <w:rFonts w:eastAsia="Times New Roman" w:cs="Times New Roman"/>
          <w:sz w:val="24"/>
          <w:szCs w:val="24"/>
          <w:lang w:eastAsia="ru-RU"/>
        </w:rPr>
        <w:t>Новосибирской области</w:t>
      </w:r>
    </w:p>
    <w:p w14:paraId="0C727DA9" w14:textId="77777777" w:rsidR="00586F17" w:rsidRPr="00586F17" w:rsidRDefault="00586F17" w:rsidP="00586F17">
      <w:pPr>
        <w:spacing w:after="0"/>
        <w:ind w:firstLine="720"/>
        <w:jc w:val="right"/>
        <w:rPr>
          <w:rFonts w:eastAsia="Times New Roman" w:cs="Times New Roman"/>
          <w:sz w:val="24"/>
          <w:szCs w:val="24"/>
          <w:lang w:eastAsia="ru-RU"/>
        </w:rPr>
      </w:pPr>
    </w:p>
    <w:p w14:paraId="1F4B866D"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p>
    <w:p w14:paraId="2F70C8C2" w14:textId="77777777" w:rsidR="00586F17" w:rsidRPr="00586F17" w:rsidRDefault="00586F17" w:rsidP="00586F17">
      <w:pPr>
        <w:spacing w:after="0"/>
        <w:ind w:firstLine="720"/>
        <w:jc w:val="center"/>
        <w:rPr>
          <w:rFonts w:eastAsia="Times New Roman" w:cs="Times New Roman"/>
          <w:color w:val="000000"/>
          <w:sz w:val="24"/>
          <w:szCs w:val="24"/>
          <w:lang w:eastAsia="ru-RU"/>
        </w:rPr>
      </w:pPr>
      <w:r w:rsidRPr="00586F17">
        <w:rPr>
          <w:rFonts w:eastAsia="Times New Roman" w:cs="Times New Roman"/>
          <w:b/>
          <w:bCs/>
          <w:color w:val="000000"/>
          <w:sz w:val="24"/>
          <w:szCs w:val="24"/>
          <w:lang w:eastAsia="ru-RU"/>
        </w:rPr>
        <w:t>Подписной лист</w:t>
      </w:r>
    </w:p>
    <w:p w14:paraId="14D2870E"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p>
    <w:p w14:paraId="6B93EFFC"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Мы, нижеподписавшиеся, поддерживаем инициативу о проведении публичных слушаний по вопросу</w:t>
      </w:r>
    </w:p>
    <w:p w14:paraId="256A96D3"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____________________________________________________________________________ (формулировка вопроса, вопросов)</w:t>
      </w:r>
    </w:p>
    <w:p w14:paraId="0528F54C"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xml:space="preserve">_______________________________________________________________________________* Подписывая данный документ заявитель дает свое согласие на </w:t>
      </w:r>
      <w:r w:rsidRPr="00586F17">
        <w:rPr>
          <w:rFonts w:eastAsia="Times New Roman" w:cs="Times New Roman"/>
          <w:color w:val="000000"/>
          <w:sz w:val="24"/>
          <w:szCs w:val="24"/>
          <w:lang w:eastAsia="ru-RU"/>
        </w:rPr>
        <w:lastRenderedPageBreak/>
        <w:t>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удаление, уничтожение персональных данных в соответствии с федеральными законами, законами Новосибирской области, нормативными правовыми актами органов местного самоуправления Черепановского района в сфере действий с персональными данными на срок - бессрочно, до момента отзыва согласия на обработку персональных данных в соответствии с установленным порядком такими нормативными правовыми актами. - ознакомлен (а) __________/____________/</w:t>
      </w:r>
    </w:p>
    <w:p w14:paraId="0F571385"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xml:space="preserve">                                                                                                                        (подпись, расшифровка)</w:t>
      </w:r>
    </w:p>
    <w:tbl>
      <w:tblPr>
        <w:tblW w:w="9496" w:type="dxa"/>
        <w:tblCellMar>
          <w:left w:w="0" w:type="dxa"/>
          <w:right w:w="0" w:type="dxa"/>
        </w:tblCellMar>
        <w:tblLook w:val="04A0" w:firstRow="1" w:lastRow="0" w:firstColumn="1" w:lastColumn="0" w:noHBand="0" w:noVBand="1"/>
      </w:tblPr>
      <w:tblGrid>
        <w:gridCol w:w="526"/>
        <w:gridCol w:w="2984"/>
        <w:gridCol w:w="1499"/>
        <w:gridCol w:w="1779"/>
        <w:gridCol w:w="1554"/>
        <w:gridCol w:w="1154"/>
      </w:tblGrid>
      <w:tr w:rsidR="00586F17" w:rsidRPr="00586F17" w14:paraId="4BA6B898" w14:textId="77777777" w:rsidTr="00022269">
        <w:tc>
          <w:tcPr>
            <w:tcW w:w="526"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1A947D8E"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color w:val="000000"/>
                <w:sz w:val="24"/>
                <w:szCs w:val="24"/>
                <w:lang w:eastAsia="ru-RU"/>
              </w:rPr>
              <w:t> </w:t>
            </w:r>
            <w:r w:rsidRPr="00586F17">
              <w:rPr>
                <w:rFonts w:eastAsia="Times New Roman" w:cs="Times New Roman"/>
                <w:sz w:val="24"/>
                <w:szCs w:val="24"/>
                <w:lang w:eastAsia="ru-RU"/>
              </w:rPr>
              <w:t>№</w:t>
            </w:r>
          </w:p>
          <w:p w14:paraId="4DA178D1"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п/п</w:t>
            </w:r>
          </w:p>
        </w:tc>
        <w:tc>
          <w:tcPr>
            <w:tcW w:w="2984"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46A4C7A9"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Фамилия, имя, отчество</w:t>
            </w:r>
          </w:p>
        </w:tc>
        <w:tc>
          <w:tcPr>
            <w:tcW w:w="149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A8C8127"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Дата рождения</w:t>
            </w:r>
          </w:p>
        </w:tc>
        <w:tc>
          <w:tcPr>
            <w:tcW w:w="1779"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3B437814"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Адрес места жительства</w:t>
            </w:r>
          </w:p>
        </w:tc>
        <w:tc>
          <w:tcPr>
            <w:tcW w:w="1554" w:type="dxa"/>
            <w:tcBorders>
              <w:top w:val="single" w:sz="6" w:space="0" w:color="000000"/>
              <w:left w:val="single" w:sz="6" w:space="0" w:color="000000"/>
              <w:bottom w:val="single" w:sz="6" w:space="0" w:color="000000"/>
            </w:tcBorders>
            <w:tcMar>
              <w:top w:w="55" w:type="dxa"/>
              <w:left w:w="55" w:type="dxa"/>
              <w:bottom w:w="55" w:type="dxa"/>
              <w:right w:w="55" w:type="dxa"/>
            </w:tcMar>
            <w:hideMark/>
          </w:tcPr>
          <w:p w14:paraId="266278F9" w14:textId="77777777" w:rsidR="00586F17" w:rsidRPr="00586F17" w:rsidRDefault="00586F17" w:rsidP="00022269">
            <w:pPr>
              <w:spacing w:after="0"/>
              <w:jc w:val="both"/>
              <w:rPr>
                <w:rFonts w:eastAsia="Times New Roman" w:cs="Times New Roman"/>
                <w:b/>
                <w:bCs/>
                <w:sz w:val="24"/>
                <w:szCs w:val="24"/>
                <w:lang w:eastAsia="ru-RU"/>
              </w:rPr>
            </w:pPr>
            <w:r w:rsidRPr="00586F17">
              <w:rPr>
                <w:rFonts w:eastAsia="Times New Roman" w:cs="Times New Roman"/>
                <w:sz w:val="24"/>
                <w:szCs w:val="24"/>
                <w:lang w:eastAsia="ru-RU"/>
              </w:rPr>
              <w:t>Серия и номер паспорта</w:t>
            </w:r>
          </w:p>
        </w:tc>
        <w:tc>
          <w:tcPr>
            <w:tcW w:w="1154" w:type="dxa"/>
            <w:tcBorders>
              <w:top w:val="single" w:sz="6" w:space="0" w:color="000000"/>
              <w:left w:val="single" w:sz="6" w:space="0" w:color="000000"/>
              <w:bottom w:val="single" w:sz="6" w:space="0" w:color="000000"/>
              <w:right w:val="single" w:sz="6" w:space="0" w:color="000000"/>
            </w:tcBorders>
            <w:tcMar>
              <w:top w:w="55" w:type="dxa"/>
              <w:left w:w="55" w:type="dxa"/>
              <w:bottom w:w="55" w:type="dxa"/>
              <w:right w:w="55" w:type="dxa"/>
            </w:tcMar>
            <w:hideMark/>
          </w:tcPr>
          <w:p w14:paraId="2AC7BCE7"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Подпись</w:t>
            </w:r>
          </w:p>
        </w:tc>
      </w:tr>
      <w:tr w:rsidR="00586F17" w:rsidRPr="00586F17" w14:paraId="06587137" w14:textId="77777777" w:rsidTr="00022269">
        <w:tc>
          <w:tcPr>
            <w:tcW w:w="526" w:type="dxa"/>
            <w:tcBorders>
              <w:left w:val="single" w:sz="6" w:space="0" w:color="000000"/>
              <w:bottom w:val="single" w:sz="6" w:space="0" w:color="000000"/>
            </w:tcBorders>
            <w:tcMar>
              <w:top w:w="55" w:type="dxa"/>
              <w:left w:w="55" w:type="dxa"/>
              <w:bottom w:w="55" w:type="dxa"/>
              <w:right w:w="55" w:type="dxa"/>
            </w:tcMar>
            <w:hideMark/>
          </w:tcPr>
          <w:p w14:paraId="56046E6B"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1</w:t>
            </w:r>
          </w:p>
        </w:tc>
        <w:tc>
          <w:tcPr>
            <w:tcW w:w="2984" w:type="dxa"/>
            <w:tcBorders>
              <w:left w:val="single" w:sz="6" w:space="0" w:color="000000"/>
              <w:bottom w:val="single" w:sz="6" w:space="0" w:color="000000"/>
            </w:tcBorders>
            <w:tcMar>
              <w:top w:w="55" w:type="dxa"/>
              <w:left w:w="55" w:type="dxa"/>
              <w:bottom w:w="55" w:type="dxa"/>
              <w:right w:w="55" w:type="dxa"/>
            </w:tcMar>
            <w:hideMark/>
          </w:tcPr>
          <w:p w14:paraId="030CD87D"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499" w:type="dxa"/>
            <w:tcBorders>
              <w:left w:val="single" w:sz="6" w:space="0" w:color="000000"/>
              <w:bottom w:val="single" w:sz="6" w:space="0" w:color="000000"/>
            </w:tcBorders>
            <w:tcMar>
              <w:top w:w="55" w:type="dxa"/>
              <w:left w:w="55" w:type="dxa"/>
              <w:bottom w:w="55" w:type="dxa"/>
              <w:right w:w="55" w:type="dxa"/>
            </w:tcMar>
            <w:hideMark/>
          </w:tcPr>
          <w:p w14:paraId="1ED9F02E"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779" w:type="dxa"/>
            <w:tcBorders>
              <w:left w:val="single" w:sz="6" w:space="0" w:color="000000"/>
              <w:bottom w:val="single" w:sz="6" w:space="0" w:color="000000"/>
            </w:tcBorders>
            <w:tcMar>
              <w:top w:w="55" w:type="dxa"/>
              <w:left w:w="55" w:type="dxa"/>
              <w:bottom w:w="55" w:type="dxa"/>
              <w:right w:w="55" w:type="dxa"/>
            </w:tcMar>
            <w:hideMark/>
          </w:tcPr>
          <w:p w14:paraId="29DFD41B"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554" w:type="dxa"/>
            <w:tcBorders>
              <w:left w:val="single" w:sz="6" w:space="0" w:color="000000"/>
              <w:bottom w:val="single" w:sz="6" w:space="0" w:color="000000"/>
            </w:tcBorders>
            <w:tcMar>
              <w:top w:w="55" w:type="dxa"/>
              <w:left w:w="55" w:type="dxa"/>
              <w:bottom w:w="55" w:type="dxa"/>
              <w:right w:w="55" w:type="dxa"/>
            </w:tcMar>
            <w:hideMark/>
          </w:tcPr>
          <w:p w14:paraId="0AD8CD8E"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1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A526779"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r>
      <w:tr w:rsidR="00586F17" w:rsidRPr="00586F17" w14:paraId="7A6C7473" w14:textId="77777777" w:rsidTr="00022269">
        <w:tc>
          <w:tcPr>
            <w:tcW w:w="526" w:type="dxa"/>
            <w:tcBorders>
              <w:left w:val="single" w:sz="6" w:space="0" w:color="000000"/>
              <w:bottom w:val="single" w:sz="6" w:space="0" w:color="000000"/>
            </w:tcBorders>
            <w:tcMar>
              <w:top w:w="55" w:type="dxa"/>
              <w:left w:w="55" w:type="dxa"/>
              <w:bottom w:w="55" w:type="dxa"/>
              <w:right w:w="55" w:type="dxa"/>
            </w:tcMar>
            <w:hideMark/>
          </w:tcPr>
          <w:p w14:paraId="09FBFFCF"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2</w:t>
            </w:r>
          </w:p>
        </w:tc>
        <w:tc>
          <w:tcPr>
            <w:tcW w:w="2984" w:type="dxa"/>
            <w:tcBorders>
              <w:left w:val="single" w:sz="6" w:space="0" w:color="000000"/>
              <w:bottom w:val="single" w:sz="6" w:space="0" w:color="000000"/>
            </w:tcBorders>
            <w:tcMar>
              <w:top w:w="55" w:type="dxa"/>
              <w:left w:w="55" w:type="dxa"/>
              <w:bottom w:w="55" w:type="dxa"/>
              <w:right w:w="55" w:type="dxa"/>
            </w:tcMar>
            <w:hideMark/>
          </w:tcPr>
          <w:p w14:paraId="23915DDA"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499" w:type="dxa"/>
            <w:tcBorders>
              <w:left w:val="single" w:sz="6" w:space="0" w:color="000000"/>
              <w:bottom w:val="single" w:sz="6" w:space="0" w:color="000000"/>
            </w:tcBorders>
            <w:tcMar>
              <w:top w:w="55" w:type="dxa"/>
              <w:left w:w="55" w:type="dxa"/>
              <w:bottom w:w="55" w:type="dxa"/>
              <w:right w:w="55" w:type="dxa"/>
            </w:tcMar>
            <w:hideMark/>
          </w:tcPr>
          <w:p w14:paraId="1ACA29C6"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779" w:type="dxa"/>
            <w:tcBorders>
              <w:left w:val="single" w:sz="6" w:space="0" w:color="000000"/>
              <w:bottom w:val="single" w:sz="6" w:space="0" w:color="000000"/>
            </w:tcBorders>
            <w:tcMar>
              <w:top w:w="55" w:type="dxa"/>
              <w:left w:w="55" w:type="dxa"/>
              <w:bottom w:w="55" w:type="dxa"/>
              <w:right w:w="55" w:type="dxa"/>
            </w:tcMar>
            <w:hideMark/>
          </w:tcPr>
          <w:p w14:paraId="58B13F89"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554" w:type="dxa"/>
            <w:tcBorders>
              <w:left w:val="single" w:sz="6" w:space="0" w:color="000000"/>
              <w:bottom w:val="single" w:sz="6" w:space="0" w:color="000000"/>
            </w:tcBorders>
            <w:tcMar>
              <w:top w:w="55" w:type="dxa"/>
              <w:left w:w="55" w:type="dxa"/>
              <w:bottom w:w="55" w:type="dxa"/>
              <w:right w:w="55" w:type="dxa"/>
            </w:tcMar>
            <w:hideMark/>
          </w:tcPr>
          <w:p w14:paraId="22DF43DD"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1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6A3B27A2"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r>
      <w:tr w:rsidR="00586F17" w:rsidRPr="00586F17" w14:paraId="13C9FDFC" w14:textId="77777777" w:rsidTr="00022269">
        <w:tc>
          <w:tcPr>
            <w:tcW w:w="526" w:type="dxa"/>
            <w:tcBorders>
              <w:left w:val="single" w:sz="6" w:space="0" w:color="000000"/>
              <w:bottom w:val="single" w:sz="6" w:space="0" w:color="000000"/>
            </w:tcBorders>
            <w:tcMar>
              <w:top w:w="55" w:type="dxa"/>
              <w:left w:w="55" w:type="dxa"/>
              <w:bottom w:w="55" w:type="dxa"/>
              <w:right w:w="55" w:type="dxa"/>
            </w:tcMar>
            <w:hideMark/>
          </w:tcPr>
          <w:p w14:paraId="2DBC509F"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3</w:t>
            </w:r>
          </w:p>
        </w:tc>
        <w:tc>
          <w:tcPr>
            <w:tcW w:w="2984" w:type="dxa"/>
            <w:tcBorders>
              <w:left w:val="single" w:sz="6" w:space="0" w:color="000000"/>
              <w:bottom w:val="single" w:sz="6" w:space="0" w:color="000000"/>
            </w:tcBorders>
            <w:tcMar>
              <w:top w:w="55" w:type="dxa"/>
              <w:left w:w="55" w:type="dxa"/>
              <w:bottom w:w="55" w:type="dxa"/>
              <w:right w:w="55" w:type="dxa"/>
            </w:tcMar>
            <w:hideMark/>
          </w:tcPr>
          <w:p w14:paraId="2C6DAC85"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499" w:type="dxa"/>
            <w:tcBorders>
              <w:left w:val="single" w:sz="6" w:space="0" w:color="000000"/>
              <w:bottom w:val="single" w:sz="6" w:space="0" w:color="000000"/>
            </w:tcBorders>
            <w:tcMar>
              <w:top w:w="55" w:type="dxa"/>
              <w:left w:w="55" w:type="dxa"/>
              <w:bottom w:w="55" w:type="dxa"/>
              <w:right w:w="55" w:type="dxa"/>
            </w:tcMar>
            <w:hideMark/>
          </w:tcPr>
          <w:p w14:paraId="06802C1B"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779" w:type="dxa"/>
            <w:tcBorders>
              <w:left w:val="single" w:sz="6" w:space="0" w:color="000000"/>
              <w:bottom w:val="single" w:sz="6" w:space="0" w:color="000000"/>
            </w:tcBorders>
            <w:tcMar>
              <w:top w:w="55" w:type="dxa"/>
              <w:left w:w="55" w:type="dxa"/>
              <w:bottom w:w="55" w:type="dxa"/>
              <w:right w:w="55" w:type="dxa"/>
            </w:tcMar>
            <w:hideMark/>
          </w:tcPr>
          <w:p w14:paraId="7E28CDB7"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554" w:type="dxa"/>
            <w:tcBorders>
              <w:left w:val="single" w:sz="6" w:space="0" w:color="000000"/>
              <w:bottom w:val="single" w:sz="6" w:space="0" w:color="000000"/>
            </w:tcBorders>
            <w:tcMar>
              <w:top w:w="55" w:type="dxa"/>
              <w:left w:w="55" w:type="dxa"/>
              <w:bottom w:w="55" w:type="dxa"/>
              <w:right w:w="55" w:type="dxa"/>
            </w:tcMar>
            <w:hideMark/>
          </w:tcPr>
          <w:p w14:paraId="7E68D160"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1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16353F4C"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r>
      <w:tr w:rsidR="00586F17" w:rsidRPr="00586F17" w14:paraId="1DDD9B37" w14:textId="77777777" w:rsidTr="00022269">
        <w:tc>
          <w:tcPr>
            <w:tcW w:w="526" w:type="dxa"/>
            <w:tcBorders>
              <w:left w:val="single" w:sz="6" w:space="0" w:color="000000"/>
              <w:bottom w:val="single" w:sz="6" w:space="0" w:color="000000"/>
            </w:tcBorders>
            <w:tcMar>
              <w:top w:w="55" w:type="dxa"/>
              <w:left w:w="55" w:type="dxa"/>
              <w:bottom w:w="55" w:type="dxa"/>
              <w:right w:w="55" w:type="dxa"/>
            </w:tcMar>
            <w:hideMark/>
          </w:tcPr>
          <w:p w14:paraId="472168F0"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4</w:t>
            </w:r>
          </w:p>
        </w:tc>
        <w:tc>
          <w:tcPr>
            <w:tcW w:w="2984" w:type="dxa"/>
            <w:tcBorders>
              <w:left w:val="single" w:sz="6" w:space="0" w:color="000000"/>
              <w:bottom w:val="single" w:sz="6" w:space="0" w:color="000000"/>
            </w:tcBorders>
            <w:tcMar>
              <w:top w:w="55" w:type="dxa"/>
              <w:left w:w="55" w:type="dxa"/>
              <w:bottom w:w="55" w:type="dxa"/>
              <w:right w:w="55" w:type="dxa"/>
            </w:tcMar>
            <w:hideMark/>
          </w:tcPr>
          <w:p w14:paraId="67C3A876"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499" w:type="dxa"/>
            <w:tcBorders>
              <w:left w:val="single" w:sz="6" w:space="0" w:color="000000"/>
              <w:bottom w:val="single" w:sz="6" w:space="0" w:color="000000"/>
            </w:tcBorders>
            <w:tcMar>
              <w:top w:w="55" w:type="dxa"/>
              <w:left w:w="55" w:type="dxa"/>
              <w:bottom w:w="55" w:type="dxa"/>
              <w:right w:w="55" w:type="dxa"/>
            </w:tcMar>
            <w:hideMark/>
          </w:tcPr>
          <w:p w14:paraId="58229893"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779" w:type="dxa"/>
            <w:tcBorders>
              <w:left w:val="single" w:sz="6" w:space="0" w:color="000000"/>
              <w:bottom w:val="single" w:sz="6" w:space="0" w:color="000000"/>
            </w:tcBorders>
            <w:tcMar>
              <w:top w:w="55" w:type="dxa"/>
              <w:left w:w="55" w:type="dxa"/>
              <w:bottom w:w="55" w:type="dxa"/>
              <w:right w:w="55" w:type="dxa"/>
            </w:tcMar>
            <w:hideMark/>
          </w:tcPr>
          <w:p w14:paraId="424413D9"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554" w:type="dxa"/>
            <w:tcBorders>
              <w:left w:val="single" w:sz="6" w:space="0" w:color="000000"/>
              <w:bottom w:val="single" w:sz="6" w:space="0" w:color="000000"/>
            </w:tcBorders>
            <w:tcMar>
              <w:top w:w="55" w:type="dxa"/>
              <w:left w:w="55" w:type="dxa"/>
              <w:bottom w:w="55" w:type="dxa"/>
              <w:right w:w="55" w:type="dxa"/>
            </w:tcMar>
            <w:hideMark/>
          </w:tcPr>
          <w:p w14:paraId="48BA3A82"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1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2B635C6D"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r>
      <w:tr w:rsidR="00586F17" w:rsidRPr="00586F17" w14:paraId="76E676F9" w14:textId="77777777" w:rsidTr="00022269">
        <w:tc>
          <w:tcPr>
            <w:tcW w:w="526" w:type="dxa"/>
            <w:tcBorders>
              <w:left w:val="single" w:sz="6" w:space="0" w:color="000000"/>
              <w:bottom w:val="single" w:sz="6" w:space="0" w:color="000000"/>
            </w:tcBorders>
            <w:tcMar>
              <w:top w:w="55" w:type="dxa"/>
              <w:left w:w="55" w:type="dxa"/>
              <w:bottom w:w="55" w:type="dxa"/>
              <w:right w:w="55" w:type="dxa"/>
            </w:tcMar>
            <w:hideMark/>
          </w:tcPr>
          <w:p w14:paraId="599849BF"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5</w:t>
            </w:r>
          </w:p>
        </w:tc>
        <w:tc>
          <w:tcPr>
            <w:tcW w:w="2984" w:type="dxa"/>
            <w:tcBorders>
              <w:left w:val="single" w:sz="6" w:space="0" w:color="000000"/>
              <w:bottom w:val="single" w:sz="6" w:space="0" w:color="000000"/>
            </w:tcBorders>
            <w:tcMar>
              <w:top w:w="55" w:type="dxa"/>
              <w:left w:w="55" w:type="dxa"/>
              <w:bottom w:w="55" w:type="dxa"/>
              <w:right w:w="55" w:type="dxa"/>
            </w:tcMar>
            <w:hideMark/>
          </w:tcPr>
          <w:p w14:paraId="42520A24"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499" w:type="dxa"/>
            <w:tcBorders>
              <w:left w:val="single" w:sz="6" w:space="0" w:color="000000"/>
              <w:bottom w:val="single" w:sz="6" w:space="0" w:color="000000"/>
            </w:tcBorders>
            <w:tcMar>
              <w:top w:w="55" w:type="dxa"/>
              <w:left w:w="55" w:type="dxa"/>
              <w:bottom w:w="55" w:type="dxa"/>
              <w:right w:w="55" w:type="dxa"/>
            </w:tcMar>
            <w:hideMark/>
          </w:tcPr>
          <w:p w14:paraId="605BD42D"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779" w:type="dxa"/>
            <w:tcBorders>
              <w:left w:val="single" w:sz="6" w:space="0" w:color="000000"/>
              <w:bottom w:val="single" w:sz="6" w:space="0" w:color="000000"/>
            </w:tcBorders>
            <w:tcMar>
              <w:top w:w="55" w:type="dxa"/>
              <w:left w:w="55" w:type="dxa"/>
              <w:bottom w:w="55" w:type="dxa"/>
              <w:right w:w="55" w:type="dxa"/>
            </w:tcMar>
            <w:hideMark/>
          </w:tcPr>
          <w:p w14:paraId="3DE7BF07"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554" w:type="dxa"/>
            <w:tcBorders>
              <w:left w:val="single" w:sz="6" w:space="0" w:color="000000"/>
              <w:bottom w:val="single" w:sz="6" w:space="0" w:color="000000"/>
            </w:tcBorders>
            <w:tcMar>
              <w:top w:w="55" w:type="dxa"/>
              <w:left w:w="55" w:type="dxa"/>
              <w:bottom w:w="55" w:type="dxa"/>
              <w:right w:w="55" w:type="dxa"/>
            </w:tcMar>
            <w:hideMark/>
          </w:tcPr>
          <w:p w14:paraId="7E9852F8"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c>
          <w:tcPr>
            <w:tcW w:w="1154" w:type="dxa"/>
            <w:tcBorders>
              <w:left w:val="single" w:sz="6" w:space="0" w:color="000000"/>
              <w:bottom w:val="single" w:sz="6" w:space="0" w:color="000000"/>
              <w:right w:val="single" w:sz="6" w:space="0" w:color="000000"/>
            </w:tcBorders>
            <w:tcMar>
              <w:top w:w="55" w:type="dxa"/>
              <w:left w:w="55" w:type="dxa"/>
              <w:bottom w:w="55" w:type="dxa"/>
              <w:right w:w="55" w:type="dxa"/>
            </w:tcMar>
            <w:hideMark/>
          </w:tcPr>
          <w:p w14:paraId="34B3F5B9" w14:textId="77777777" w:rsidR="00586F17" w:rsidRPr="00586F17" w:rsidRDefault="00586F17" w:rsidP="00022269">
            <w:pPr>
              <w:spacing w:after="0"/>
              <w:jc w:val="both"/>
              <w:rPr>
                <w:rFonts w:eastAsia="Times New Roman" w:cs="Times New Roman"/>
                <w:sz w:val="24"/>
                <w:szCs w:val="24"/>
                <w:lang w:eastAsia="ru-RU"/>
              </w:rPr>
            </w:pPr>
            <w:r w:rsidRPr="00586F17">
              <w:rPr>
                <w:rFonts w:eastAsia="Times New Roman" w:cs="Times New Roman"/>
                <w:sz w:val="24"/>
                <w:szCs w:val="24"/>
                <w:lang w:eastAsia="ru-RU"/>
              </w:rPr>
              <w:t> </w:t>
            </w:r>
          </w:p>
        </w:tc>
      </w:tr>
    </w:tbl>
    <w:p w14:paraId="026F1437"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p>
    <w:p w14:paraId="7A6728DD"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xml:space="preserve">Подписной лист </w:t>
      </w:r>
      <w:proofErr w:type="gramStart"/>
      <w:r w:rsidRPr="00586F17">
        <w:rPr>
          <w:rFonts w:eastAsia="Times New Roman" w:cs="Times New Roman"/>
          <w:color w:val="000000"/>
          <w:sz w:val="24"/>
          <w:szCs w:val="24"/>
          <w:lang w:eastAsia="ru-RU"/>
        </w:rPr>
        <w:t>удостоверяю:_</w:t>
      </w:r>
      <w:proofErr w:type="gramEnd"/>
      <w:r w:rsidRPr="00586F17">
        <w:rPr>
          <w:rFonts w:eastAsia="Times New Roman" w:cs="Times New Roman"/>
          <w:color w:val="000000"/>
          <w:sz w:val="24"/>
          <w:szCs w:val="24"/>
          <w:lang w:eastAsia="ru-RU"/>
        </w:rPr>
        <w:t>____________________________________</w:t>
      </w:r>
    </w:p>
    <w:p w14:paraId="6297B0E7"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_____________________________________________________________________________ (фамилия, имя, отчество, дата рождения, место жительства собиравшего подписи)</w:t>
      </w:r>
    </w:p>
    <w:p w14:paraId="706A802E"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p>
    <w:p w14:paraId="40C464FD"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«_</w:t>
      </w:r>
      <w:proofErr w:type="gramStart"/>
      <w:r w:rsidRPr="00586F17">
        <w:rPr>
          <w:rFonts w:eastAsia="Times New Roman" w:cs="Times New Roman"/>
          <w:color w:val="000000"/>
          <w:sz w:val="24"/>
          <w:szCs w:val="24"/>
          <w:lang w:eastAsia="ru-RU"/>
        </w:rPr>
        <w:t>_»_</w:t>
      </w:r>
      <w:proofErr w:type="gramEnd"/>
      <w:r w:rsidRPr="00586F17">
        <w:rPr>
          <w:rFonts w:eastAsia="Times New Roman" w:cs="Times New Roman"/>
          <w:color w:val="000000"/>
          <w:sz w:val="24"/>
          <w:szCs w:val="24"/>
          <w:lang w:eastAsia="ru-RU"/>
        </w:rPr>
        <w:t>__________ 20__ г. _________/___________/</w:t>
      </w:r>
    </w:p>
    <w:p w14:paraId="4963168D"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(подпись, расшифровка)</w:t>
      </w:r>
    </w:p>
    <w:p w14:paraId="7964F47D"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Уполномоченный представитель инициативной группы:</w:t>
      </w:r>
    </w:p>
    <w:p w14:paraId="31045460"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______________________________________________________________</w:t>
      </w:r>
    </w:p>
    <w:p w14:paraId="0E25AF2F"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(фамилия, имя, отчество, место жительства уполномоченного инициативной группы)</w:t>
      </w:r>
    </w:p>
    <w:p w14:paraId="56BE5C6A"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 </w:t>
      </w:r>
    </w:p>
    <w:p w14:paraId="5FEC2D24" w14:textId="77777777" w:rsidR="00586F17" w:rsidRPr="00586F17" w:rsidRDefault="00586F17" w:rsidP="00586F17">
      <w:pPr>
        <w:spacing w:after="0"/>
        <w:ind w:firstLine="720"/>
        <w:jc w:val="both"/>
        <w:rPr>
          <w:rFonts w:eastAsia="Times New Roman" w:cs="Times New Roman"/>
          <w:color w:val="000000"/>
          <w:sz w:val="24"/>
          <w:szCs w:val="24"/>
          <w:lang w:eastAsia="ru-RU"/>
        </w:rPr>
      </w:pPr>
      <w:r w:rsidRPr="00586F17">
        <w:rPr>
          <w:rFonts w:eastAsia="Times New Roman" w:cs="Times New Roman"/>
          <w:color w:val="000000"/>
          <w:sz w:val="24"/>
          <w:szCs w:val="24"/>
          <w:lang w:eastAsia="ru-RU"/>
        </w:rPr>
        <w:t>«_</w:t>
      </w:r>
      <w:proofErr w:type="gramStart"/>
      <w:r w:rsidRPr="00586F17">
        <w:rPr>
          <w:rFonts w:eastAsia="Times New Roman" w:cs="Times New Roman"/>
          <w:color w:val="000000"/>
          <w:sz w:val="24"/>
          <w:szCs w:val="24"/>
          <w:lang w:eastAsia="ru-RU"/>
        </w:rPr>
        <w:t>_»_</w:t>
      </w:r>
      <w:proofErr w:type="gramEnd"/>
      <w:r w:rsidRPr="00586F17">
        <w:rPr>
          <w:rFonts w:eastAsia="Times New Roman" w:cs="Times New Roman"/>
          <w:color w:val="000000"/>
          <w:sz w:val="24"/>
          <w:szCs w:val="24"/>
          <w:lang w:eastAsia="ru-RU"/>
        </w:rPr>
        <w:t>__________ 20__ г.</w:t>
      </w:r>
    </w:p>
    <w:p w14:paraId="108A95E1" w14:textId="690B68C1" w:rsidR="002C5815" w:rsidRPr="00586F17" w:rsidRDefault="00586F17" w:rsidP="003D2B52">
      <w:pPr>
        <w:spacing w:after="0"/>
        <w:ind w:firstLine="720"/>
        <w:jc w:val="both"/>
        <w:rPr>
          <w:rFonts w:eastAsia="Times New Roman" w:cs="Times New Roman"/>
          <w:color w:val="000000"/>
          <w:sz w:val="24"/>
          <w:szCs w:val="24"/>
          <w:lang w:eastAsia="ru-RU"/>
        </w:rPr>
      </w:pPr>
      <w:r w:rsidRPr="00586F17">
        <w:rPr>
          <w:rFonts w:eastAsia="Times New Roman" w:cs="Times New Roman"/>
          <w:b/>
          <w:bCs/>
          <w:color w:val="000000"/>
          <w:sz w:val="24"/>
          <w:szCs w:val="24"/>
          <w:lang w:eastAsia="ru-RU"/>
        </w:rPr>
        <w:t xml:space="preserve"> </w:t>
      </w:r>
    </w:p>
    <w:sectPr w:rsidR="002C5815" w:rsidRPr="00586F17" w:rsidSect="00A55BB7">
      <w:pgSz w:w="11906" w:h="16838" w:code="9"/>
      <w:pgMar w:top="1134" w:right="567"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A831E3"/>
    <w:multiLevelType w:val="multilevel"/>
    <w:tmpl w:val="3006C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1A31"/>
    <w:rsid w:val="000958F9"/>
    <w:rsid w:val="000B2ACD"/>
    <w:rsid w:val="000F2717"/>
    <w:rsid w:val="000F3F76"/>
    <w:rsid w:val="00110CA4"/>
    <w:rsid w:val="00197C1F"/>
    <w:rsid w:val="001B66C5"/>
    <w:rsid w:val="001C46A7"/>
    <w:rsid w:val="001D792A"/>
    <w:rsid w:val="00207068"/>
    <w:rsid w:val="00231A31"/>
    <w:rsid w:val="00243E59"/>
    <w:rsid w:val="00255A9B"/>
    <w:rsid w:val="0029571F"/>
    <w:rsid w:val="002A1A16"/>
    <w:rsid w:val="002C5001"/>
    <w:rsid w:val="002C5815"/>
    <w:rsid w:val="002F0573"/>
    <w:rsid w:val="00393952"/>
    <w:rsid w:val="003A6C05"/>
    <w:rsid w:val="003D2B52"/>
    <w:rsid w:val="005703A1"/>
    <w:rsid w:val="00586F17"/>
    <w:rsid w:val="00596A6D"/>
    <w:rsid w:val="00597E70"/>
    <w:rsid w:val="006A3361"/>
    <w:rsid w:val="006C0B77"/>
    <w:rsid w:val="00803B27"/>
    <w:rsid w:val="008235B0"/>
    <w:rsid w:val="008242FF"/>
    <w:rsid w:val="00870751"/>
    <w:rsid w:val="00883628"/>
    <w:rsid w:val="008A0715"/>
    <w:rsid w:val="008E1B33"/>
    <w:rsid w:val="00922C48"/>
    <w:rsid w:val="00930DA2"/>
    <w:rsid w:val="009561A8"/>
    <w:rsid w:val="009778FE"/>
    <w:rsid w:val="009C67C7"/>
    <w:rsid w:val="009D6A9D"/>
    <w:rsid w:val="00A55BB7"/>
    <w:rsid w:val="00A6265A"/>
    <w:rsid w:val="00B4247C"/>
    <w:rsid w:val="00B915B7"/>
    <w:rsid w:val="00C1572A"/>
    <w:rsid w:val="00C9333A"/>
    <w:rsid w:val="00D06718"/>
    <w:rsid w:val="00D435F4"/>
    <w:rsid w:val="00DA3CBA"/>
    <w:rsid w:val="00DF3501"/>
    <w:rsid w:val="00EA59DF"/>
    <w:rsid w:val="00EC4C63"/>
    <w:rsid w:val="00EE4070"/>
    <w:rsid w:val="00F077E0"/>
    <w:rsid w:val="00F12C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C3B242"/>
  <w15:docId w15:val="{F373D012-5EFF-45A2-9CDB-5F6FFCDD3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15B7"/>
    <w:pPr>
      <w:spacing w:line="240"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03B27"/>
    <w:pPr>
      <w:spacing w:after="0"/>
    </w:pPr>
    <w:rPr>
      <w:rFonts w:ascii="Tahoma" w:hAnsi="Tahoma" w:cs="Tahoma"/>
      <w:sz w:val="16"/>
      <w:szCs w:val="16"/>
    </w:rPr>
  </w:style>
  <w:style w:type="character" w:customStyle="1" w:styleId="a4">
    <w:name w:val="Текст выноски Знак"/>
    <w:basedOn w:val="a0"/>
    <w:link w:val="a3"/>
    <w:uiPriority w:val="99"/>
    <w:semiHidden/>
    <w:rsid w:val="00803B27"/>
    <w:rPr>
      <w:rFonts w:ascii="Tahoma" w:hAnsi="Tahoma" w:cs="Tahoma"/>
      <w:sz w:val="16"/>
      <w:szCs w:val="16"/>
    </w:rPr>
  </w:style>
  <w:style w:type="paragraph" w:styleId="a5">
    <w:name w:val="List Paragraph"/>
    <w:basedOn w:val="a"/>
    <w:uiPriority w:val="34"/>
    <w:qFormat/>
    <w:rsid w:val="00D435F4"/>
    <w:pPr>
      <w:ind w:left="720"/>
      <w:contextualSpacing/>
    </w:pPr>
  </w:style>
  <w:style w:type="character" w:styleId="a6">
    <w:name w:val="annotation reference"/>
    <w:basedOn w:val="a0"/>
    <w:uiPriority w:val="99"/>
    <w:semiHidden/>
    <w:unhideWhenUsed/>
    <w:rsid w:val="006A3361"/>
    <w:rPr>
      <w:sz w:val="16"/>
      <w:szCs w:val="16"/>
    </w:rPr>
  </w:style>
  <w:style w:type="paragraph" w:styleId="a7">
    <w:name w:val="annotation text"/>
    <w:basedOn w:val="a"/>
    <w:link w:val="a8"/>
    <w:uiPriority w:val="99"/>
    <w:semiHidden/>
    <w:unhideWhenUsed/>
    <w:rsid w:val="006A3361"/>
    <w:rPr>
      <w:sz w:val="20"/>
      <w:szCs w:val="20"/>
    </w:rPr>
  </w:style>
  <w:style w:type="character" w:customStyle="1" w:styleId="a8">
    <w:name w:val="Текст примечания Знак"/>
    <w:basedOn w:val="a0"/>
    <w:link w:val="a7"/>
    <w:uiPriority w:val="99"/>
    <w:semiHidden/>
    <w:rsid w:val="006A3361"/>
    <w:rPr>
      <w:rFonts w:ascii="Times New Roman" w:hAnsi="Times New Roman"/>
      <w:sz w:val="20"/>
      <w:szCs w:val="20"/>
    </w:rPr>
  </w:style>
  <w:style w:type="paragraph" w:styleId="a9">
    <w:name w:val="annotation subject"/>
    <w:basedOn w:val="a7"/>
    <w:next w:val="a7"/>
    <w:link w:val="aa"/>
    <w:uiPriority w:val="99"/>
    <w:semiHidden/>
    <w:unhideWhenUsed/>
    <w:rsid w:val="006A3361"/>
    <w:rPr>
      <w:b/>
      <w:bCs/>
    </w:rPr>
  </w:style>
  <w:style w:type="character" w:customStyle="1" w:styleId="aa">
    <w:name w:val="Тема примечания Знак"/>
    <w:basedOn w:val="a8"/>
    <w:link w:val="a9"/>
    <w:uiPriority w:val="99"/>
    <w:semiHidden/>
    <w:rsid w:val="006A3361"/>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037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avo-search.minjust.ru/bigs/showDocument.html?id=96E20C02-1B12-465A-B64C-24AA92270007" TargetMode="External"/><Relationship Id="rId13" Type="http://schemas.openxmlformats.org/officeDocument/2006/relationships/hyperlink" Target="https://pravo-search.minjust.ru/bigs/showDocument.html?id=96E20C02-1B12-465A-B64C-24AA92270007" TargetMode="External"/><Relationship Id="rId18" Type="http://schemas.openxmlformats.org/officeDocument/2006/relationships/hyperlink" Target="https://pravo-search.minjust.ru/bigs/showDocument.html?id=3658A2F0-13F2-4925-A536-3EF779CFF4CC" TargetMode="External"/><Relationship Id="rId3" Type="http://schemas.openxmlformats.org/officeDocument/2006/relationships/styles" Target="styles.xml"/><Relationship Id="rId7" Type="http://schemas.openxmlformats.org/officeDocument/2006/relationships/hyperlink" Target="https://pravo-search.minjust.ru/bigs/showDocument.html?id=96E20C02-1B12-465A-B64C-24AA92270007" TargetMode="External"/><Relationship Id="rId12" Type="http://schemas.openxmlformats.org/officeDocument/2006/relationships/hyperlink" Target="https://pravo-search.minjust.ru/bigs/showDocument.html?id=96E20C02-1B12-465A-B64C-24AA92270007" TargetMode="External"/><Relationship Id="rId17" Type="http://schemas.openxmlformats.org/officeDocument/2006/relationships/hyperlink" Target="https://pravo-search.minjust.ru/bigs/showDocument.html?id=3658A2F0-13F2-4925-A536-3EF779CFF4CC" TargetMode="External"/><Relationship Id="rId2" Type="http://schemas.openxmlformats.org/officeDocument/2006/relationships/numbering" Target="numbering.xml"/><Relationship Id="rId16" Type="http://schemas.openxmlformats.org/officeDocument/2006/relationships/hyperlink" Target="https://pravo-search.minjust.ru/bigs/showDocument.html?id=96E20C02-1B12-465A-B64C-24AA92270007"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s://pravo-search.minjust.ru/bigs/showDocument.html?id=15D4560C-D530-4955-BF7E-F734337AE80B" TargetMode="External"/><Relationship Id="rId5" Type="http://schemas.openxmlformats.org/officeDocument/2006/relationships/webSettings" Target="webSettings.xml"/><Relationship Id="rId15" Type="http://schemas.openxmlformats.org/officeDocument/2006/relationships/hyperlink" Target="https://pravo-search.minjust.ru/bigs/showDocument.html?id=96E20C02-1B12-465A-B64C-24AA92270007" TargetMode="External"/><Relationship Id="rId10" Type="http://schemas.openxmlformats.org/officeDocument/2006/relationships/hyperlink" Target="https://pravo-search.minjust.ru/bigs/showDocument.html?id=96E20C02-1B12-465A-B64C-24AA92270007"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ravo-search.minjust.ru/bigs/showDocument.html?id=7EC01EE5-EA74-44D1-BDEB-A59407A51AB0" TargetMode="External"/><Relationship Id="rId14" Type="http://schemas.openxmlformats.org/officeDocument/2006/relationships/hyperlink" Target="https://pravo-search.minjust.ru/bigs/showDocument.html?id=8F21B21C-A408-42C4-B9FE-A939B863C8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C7D705-6998-480F-A396-32A8C1927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539</TotalTime>
  <Pages>11</Pages>
  <Words>4627</Words>
  <Characters>26375</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Маслова Ирина Михайловна</dc:creator>
  <cp:lastModifiedBy>Никишева Елена Ивановна</cp:lastModifiedBy>
  <cp:revision>18</cp:revision>
  <cp:lastPrinted>2022-07-28T10:05:00Z</cp:lastPrinted>
  <dcterms:created xsi:type="dcterms:W3CDTF">2022-05-30T05:23:00Z</dcterms:created>
  <dcterms:modified xsi:type="dcterms:W3CDTF">2022-07-28T10:05:00Z</dcterms:modified>
</cp:coreProperties>
</file>