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2F" w:rsidRPr="00C11B2F" w:rsidRDefault="00C11B2F" w:rsidP="00C11B2F">
      <w:pPr>
        <w:suppressAutoHyphens/>
        <w:jc w:val="center"/>
        <w:rPr>
          <w:b/>
          <w:sz w:val="28"/>
          <w:szCs w:val="28"/>
        </w:rPr>
      </w:pPr>
      <w:r w:rsidRPr="00C11B2F">
        <w:rPr>
          <w:noProof/>
          <w:sz w:val="28"/>
          <w:szCs w:val="20"/>
        </w:rPr>
        <w:drawing>
          <wp:inline distT="0" distB="0" distL="0" distR="0" wp14:anchorId="340CD282" wp14:editId="6AF499AB">
            <wp:extent cx="668655" cy="743585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B2F" w:rsidRPr="00C11B2F" w:rsidRDefault="00C11B2F" w:rsidP="00C11B2F">
      <w:pPr>
        <w:suppressAutoHyphens/>
        <w:jc w:val="center"/>
        <w:rPr>
          <w:b/>
          <w:sz w:val="20"/>
          <w:szCs w:val="20"/>
        </w:rPr>
      </w:pPr>
    </w:p>
    <w:p w:rsidR="00C11B2F" w:rsidRPr="00C11B2F" w:rsidRDefault="00C11B2F" w:rsidP="00C11B2F">
      <w:pPr>
        <w:suppressAutoHyphens/>
        <w:jc w:val="center"/>
        <w:rPr>
          <w:b/>
          <w:sz w:val="28"/>
          <w:szCs w:val="28"/>
        </w:rPr>
      </w:pPr>
      <w:r w:rsidRPr="00C11B2F">
        <w:rPr>
          <w:b/>
          <w:sz w:val="28"/>
          <w:szCs w:val="28"/>
        </w:rPr>
        <w:t>АДМИНИСТРАЦИЯ ЧЕРЕПАНОВСКОГО РАЙОНА</w:t>
      </w:r>
    </w:p>
    <w:p w:rsidR="00C11B2F" w:rsidRPr="00C11B2F" w:rsidRDefault="00C11B2F" w:rsidP="00C11B2F">
      <w:pPr>
        <w:suppressAutoHyphens/>
        <w:jc w:val="center"/>
        <w:rPr>
          <w:b/>
          <w:sz w:val="28"/>
          <w:szCs w:val="28"/>
        </w:rPr>
      </w:pPr>
      <w:r w:rsidRPr="00C11B2F">
        <w:rPr>
          <w:b/>
          <w:sz w:val="28"/>
          <w:szCs w:val="28"/>
        </w:rPr>
        <w:t>НОВОСИБИРСКОЙ ОБЛАСТИ</w:t>
      </w:r>
    </w:p>
    <w:p w:rsidR="00C11B2F" w:rsidRPr="00C11B2F" w:rsidRDefault="00C11B2F" w:rsidP="00C11B2F">
      <w:pPr>
        <w:suppressAutoHyphens/>
        <w:jc w:val="center"/>
        <w:rPr>
          <w:b/>
          <w:sz w:val="28"/>
          <w:szCs w:val="28"/>
        </w:rPr>
      </w:pPr>
    </w:p>
    <w:p w:rsidR="00C11B2F" w:rsidRPr="00C11B2F" w:rsidRDefault="00C11B2F" w:rsidP="00C11B2F">
      <w:pPr>
        <w:suppressAutoHyphens/>
        <w:jc w:val="center"/>
        <w:rPr>
          <w:sz w:val="28"/>
          <w:szCs w:val="28"/>
        </w:rPr>
      </w:pPr>
      <w:r w:rsidRPr="00C11B2F">
        <w:rPr>
          <w:b/>
          <w:sz w:val="36"/>
          <w:szCs w:val="36"/>
        </w:rPr>
        <w:t>ПОСТАНОВЛЕНИЕ</w:t>
      </w:r>
      <w:r w:rsidRPr="00C11B2F">
        <w:rPr>
          <w:sz w:val="28"/>
          <w:szCs w:val="28"/>
        </w:rPr>
        <w:t xml:space="preserve"> </w:t>
      </w:r>
    </w:p>
    <w:p w:rsidR="00C11B2F" w:rsidRPr="00C11B2F" w:rsidRDefault="00C11B2F" w:rsidP="00C11B2F">
      <w:pPr>
        <w:suppressAutoHyphens/>
        <w:jc w:val="center"/>
        <w:rPr>
          <w:sz w:val="28"/>
          <w:szCs w:val="28"/>
        </w:rPr>
      </w:pPr>
    </w:p>
    <w:p w:rsidR="00C11B2F" w:rsidRPr="00C11B2F" w:rsidRDefault="00C11B2F" w:rsidP="00C11B2F">
      <w:pPr>
        <w:suppressAutoHyphens/>
        <w:jc w:val="center"/>
        <w:rPr>
          <w:sz w:val="28"/>
          <w:szCs w:val="28"/>
        </w:rPr>
      </w:pPr>
      <w:r w:rsidRPr="00C11B2F">
        <w:rPr>
          <w:sz w:val="28"/>
          <w:szCs w:val="28"/>
        </w:rPr>
        <w:t xml:space="preserve">от </w:t>
      </w:r>
      <w:r w:rsidR="00F96195">
        <w:rPr>
          <w:sz w:val="28"/>
          <w:szCs w:val="28"/>
        </w:rPr>
        <w:t xml:space="preserve">11.04.2024 </w:t>
      </w:r>
      <w:r w:rsidRPr="00C11B2F">
        <w:rPr>
          <w:sz w:val="28"/>
          <w:szCs w:val="28"/>
        </w:rPr>
        <w:t>№</w:t>
      </w:r>
      <w:r w:rsidR="00F96195">
        <w:rPr>
          <w:sz w:val="28"/>
          <w:szCs w:val="28"/>
        </w:rPr>
        <w:t xml:space="preserve"> 335</w:t>
      </w:r>
    </w:p>
    <w:p w:rsidR="00C11B2F" w:rsidRPr="00C11B2F" w:rsidRDefault="00C11B2F" w:rsidP="00C11B2F">
      <w:pPr>
        <w:suppressAutoHyphens/>
        <w:jc w:val="center"/>
        <w:rPr>
          <w:sz w:val="28"/>
          <w:szCs w:val="28"/>
        </w:rPr>
      </w:pPr>
      <w:r w:rsidRPr="00C11B2F">
        <w:rPr>
          <w:sz w:val="28"/>
          <w:szCs w:val="28"/>
        </w:rPr>
        <w:tab/>
        <w:t xml:space="preserve"> </w:t>
      </w:r>
    </w:p>
    <w:p w:rsidR="00C11B2F" w:rsidRPr="00C11B2F" w:rsidRDefault="00C11B2F" w:rsidP="00C11B2F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C11B2F">
        <w:rPr>
          <w:rFonts w:eastAsia="Calibri"/>
          <w:sz w:val="28"/>
          <w:szCs w:val="28"/>
          <w:lang w:eastAsia="en-US"/>
        </w:rPr>
        <w:t>Об утверждении порядка осуществления администрацией Черепановского района Новосибирской области внутреннего финансового аудита</w:t>
      </w:r>
    </w:p>
    <w:p w:rsidR="00C11B2F" w:rsidRPr="00C11B2F" w:rsidRDefault="00C11B2F" w:rsidP="00C11B2F">
      <w:pPr>
        <w:suppressAutoHyphens/>
        <w:jc w:val="center"/>
        <w:rPr>
          <w:sz w:val="28"/>
          <w:szCs w:val="20"/>
          <w:highlight w:val="yellow"/>
        </w:rPr>
      </w:pPr>
    </w:p>
    <w:p w:rsidR="00C11B2F" w:rsidRPr="00C11B2F" w:rsidRDefault="00C11B2F" w:rsidP="00C11B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1B2F">
        <w:rPr>
          <w:rFonts w:eastAsia="Calibri"/>
          <w:sz w:val="28"/>
          <w:szCs w:val="28"/>
          <w:lang w:eastAsia="en-US"/>
        </w:rPr>
        <w:t>В соответствии с части 5 статьи 160.2-1 Бюджетного кодекса Российской Федерации и в соответствии с федеральными стандартами внутреннего финансового аудита, утвержденными Минфином России</w:t>
      </w:r>
      <w:r w:rsidR="00F96195">
        <w:rPr>
          <w:rFonts w:eastAsia="Calibri"/>
          <w:sz w:val="28"/>
          <w:szCs w:val="28"/>
          <w:lang w:eastAsia="en-US"/>
        </w:rPr>
        <w:t>,</w:t>
      </w:r>
    </w:p>
    <w:p w:rsidR="00C11B2F" w:rsidRPr="00C11B2F" w:rsidRDefault="00C11B2F" w:rsidP="00C11B2F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11B2F">
        <w:rPr>
          <w:rFonts w:eastAsia="Calibri"/>
          <w:sz w:val="28"/>
          <w:szCs w:val="28"/>
          <w:lang w:eastAsia="en-US"/>
        </w:rPr>
        <w:t>ПОСТАНОВЛЯЮ:</w:t>
      </w:r>
    </w:p>
    <w:p w:rsidR="00C11B2F" w:rsidRPr="00C11B2F" w:rsidRDefault="00C11B2F" w:rsidP="00C11B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1B2F">
        <w:rPr>
          <w:rFonts w:eastAsia="Calibri"/>
          <w:sz w:val="28"/>
          <w:szCs w:val="28"/>
          <w:lang w:eastAsia="en-US"/>
        </w:rPr>
        <w:t>1. Утвердить прилагаемый порядок осуществления администрацией Черепановского района Новосибирской области внутреннего финансового аудита.</w:t>
      </w:r>
    </w:p>
    <w:p w:rsidR="00C11B2F" w:rsidRPr="00C11B2F" w:rsidRDefault="00C11B2F" w:rsidP="00C11B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1B2F">
        <w:rPr>
          <w:rFonts w:eastAsia="Calibri"/>
          <w:sz w:val="28"/>
          <w:szCs w:val="28"/>
          <w:lang w:eastAsia="en-US"/>
        </w:rPr>
        <w:t xml:space="preserve">2. Разместить настоящее постановление на официальном сайте администрации Черепановского района </w:t>
      </w:r>
      <w:proofErr w:type="gramStart"/>
      <w:r w:rsidRPr="00C11B2F">
        <w:rPr>
          <w:rFonts w:eastAsia="Calibri"/>
          <w:sz w:val="28"/>
          <w:szCs w:val="28"/>
          <w:lang w:eastAsia="en-US"/>
        </w:rPr>
        <w:t>в</w:t>
      </w:r>
      <w:proofErr w:type="gramEnd"/>
      <w:r w:rsidRPr="00C11B2F">
        <w:rPr>
          <w:rFonts w:eastAsia="Calibri"/>
          <w:sz w:val="28"/>
          <w:szCs w:val="28"/>
          <w:lang w:eastAsia="en-US"/>
        </w:rPr>
        <w:t xml:space="preserve"> информационно-телекоммуникационной сети «Интернет».</w:t>
      </w:r>
    </w:p>
    <w:p w:rsidR="00C11B2F" w:rsidRPr="00C11B2F" w:rsidRDefault="00C11B2F" w:rsidP="00C11B2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1B2F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C11B2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11B2F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Черепановского района по экономике </w:t>
      </w:r>
      <w:proofErr w:type="spellStart"/>
      <w:r w:rsidRPr="00C11B2F">
        <w:rPr>
          <w:rFonts w:eastAsia="Calibri"/>
          <w:sz w:val="28"/>
          <w:szCs w:val="28"/>
          <w:lang w:eastAsia="en-US"/>
        </w:rPr>
        <w:t>Буховец</w:t>
      </w:r>
      <w:proofErr w:type="spellEnd"/>
      <w:r w:rsidRPr="00C11B2F">
        <w:rPr>
          <w:rFonts w:eastAsia="Calibri"/>
          <w:sz w:val="28"/>
          <w:szCs w:val="28"/>
          <w:lang w:eastAsia="en-US"/>
        </w:rPr>
        <w:t xml:space="preserve"> Н.А..</w:t>
      </w:r>
    </w:p>
    <w:p w:rsidR="00C11B2F" w:rsidRPr="00C11B2F" w:rsidRDefault="00C11B2F" w:rsidP="00C11B2F">
      <w:pPr>
        <w:suppressAutoHyphens/>
        <w:ind w:firstLine="360"/>
        <w:jc w:val="both"/>
        <w:rPr>
          <w:sz w:val="28"/>
          <w:szCs w:val="28"/>
        </w:rPr>
      </w:pPr>
      <w:r w:rsidRPr="00C11B2F">
        <w:rPr>
          <w:sz w:val="28"/>
          <w:szCs w:val="28"/>
        </w:rPr>
        <w:t xml:space="preserve"> </w:t>
      </w:r>
    </w:p>
    <w:p w:rsidR="00C11B2F" w:rsidRPr="00C11B2F" w:rsidRDefault="00C11B2F" w:rsidP="00C11B2F">
      <w:pPr>
        <w:suppressAutoHyphens/>
        <w:jc w:val="both"/>
        <w:rPr>
          <w:sz w:val="28"/>
          <w:szCs w:val="28"/>
        </w:rPr>
      </w:pPr>
    </w:p>
    <w:p w:rsidR="00C11B2F" w:rsidRPr="00C11B2F" w:rsidRDefault="00C11B2F" w:rsidP="00C11B2F">
      <w:pPr>
        <w:suppressAutoHyphens/>
        <w:jc w:val="both"/>
        <w:rPr>
          <w:sz w:val="28"/>
          <w:szCs w:val="28"/>
        </w:rPr>
      </w:pPr>
    </w:p>
    <w:p w:rsidR="00C11B2F" w:rsidRPr="00C11B2F" w:rsidRDefault="00C11B2F" w:rsidP="00C11B2F">
      <w:pPr>
        <w:suppressAutoHyphens/>
        <w:jc w:val="both"/>
        <w:rPr>
          <w:sz w:val="28"/>
          <w:szCs w:val="20"/>
        </w:rPr>
      </w:pPr>
      <w:r w:rsidRPr="00C11B2F">
        <w:rPr>
          <w:sz w:val="28"/>
          <w:szCs w:val="20"/>
        </w:rPr>
        <w:t xml:space="preserve">Глава </w:t>
      </w:r>
      <w:proofErr w:type="spellStart"/>
      <w:r w:rsidRPr="00C11B2F">
        <w:rPr>
          <w:sz w:val="28"/>
          <w:szCs w:val="20"/>
        </w:rPr>
        <w:t>Черепановского</w:t>
      </w:r>
      <w:proofErr w:type="spellEnd"/>
      <w:r w:rsidRPr="00C11B2F">
        <w:rPr>
          <w:sz w:val="28"/>
          <w:szCs w:val="20"/>
        </w:rPr>
        <w:t xml:space="preserve"> района                                                              </w:t>
      </w:r>
      <w:proofErr w:type="spellStart"/>
      <w:r w:rsidRPr="00C11B2F">
        <w:rPr>
          <w:sz w:val="28"/>
          <w:szCs w:val="20"/>
        </w:rPr>
        <w:t>С.Н.Овсянников</w:t>
      </w:r>
      <w:proofErr w:type="spellEnd"/>
    </w:p>
    <w:p w:rsidR="00C11B2F" w:rsidRPr="00C11B2F" w:rsidRDefault="00C11B2F" w:rsidP="00C11B2F">
      <w:pPr>
        <w:suppressAutoHyphens/>
        <w:jc w:val="both"/>
        <w:rPr>
          <w:rFonts w:eastAsia="Calibri"/>
          <w:highlight w:val="yellow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highlight w:val="yellow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highlight w:val="yellow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E75663" w:rsidRPr="00C11B2F" w:rsidRDefault="00E75663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103275" w:rsidRDefault="00103275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:rsidR="00C11B2F" w:rsidRPr="00C11B2F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C11B2F">
        <w:rPr>
          <w:rFonts w:eastAsia="Calibri"/>
          <w:sz w:val="20"/>
          <w:szCs w:val="20"/>
          <w:lang w:eastAsia="en-US"/>
        </w:rPr>
        <w:t>М.А.Шелест</w:t>
      </w:r>
      <w:proofErr w:type="spellEnd"/>
    </w:p>
    <w:p w:rsidR="0069490C" w:rsidRDefault="00C11B2F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C11B2F">
        <w:rPr>
          <w:rFonts w:eastAsia="Calibri"/>
          <w:sz w:val="20"/>
          <w:szCs w:val="20"/>
          <w:lang w:eastAsia="en-US"/>
        </w:rPr>
        <w:t>22664</w:t>
      </w:r>
    </w:p>
    <w:p w:rsidR="00E0558C" w:rsidRDefault="00E0558C" w:rsidP="00C11B2F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96195" w:rsidTr="00F96195">
        <w:tc>
          <w:tcPr>
            <w:tcW w:w="5068" w:type="dxa"/>
          </w:tcPr>
          <w:p w:rsidR="00F96195" w:rsidRDefault="00F96195" w:rsidP="00C11B2F">
            <w:pPr>
              <w:suppressAutoHyphens/>
              <w:jc w:val="both"/>
            </w:pPr>
          </w:p>
        </w:tc>
        <w:tc>
          <w:tcPr>
            <w:tcW w:w="5069" w:type="dxa"/>
          </w:tcPr>
          <w:p w:rsidR="00F96195" w:rsidRDefault="00F96195" w:rsidP="00C11B2F">
            <w:pPr>
              <w:suppressAutoHyphens/>
              <w:jc w:val="both"/>
            </w:pPr>
            <w:r>
              <w:t>Приложение</w:t>
            </w:r>
          </w:p>
          <w:p w:rsidR="00F96195" w:rsidRDefault="00F96195" w:rsidP="00F96195">
            <w:pPr>
              <w:suppressAutoHyphens/>
            </w:pPr>
            <w:r>
              <w:t>к постановлению администрации Черепановского района от 11.04.2024 № 335</w:t>
            </w:r>
          </w:p>
        </w:tc>
      </w:tr>
    </w:tbl>
    <w:p w:rsidR="00F96195" w:rsidRDefault="00F96195" w:rsidP="00C11B2F">
      <w:pPr>
        <w:suppressAutoHyphens/>
        <w:jc w:val="both"/>
      </w:pPr>
    </w:p>
    <w:p w:rsidR="00E0558C" w:rsidRDefault="00E0558C" w:rsidP="00E0558C">
      <w:pPr>
        <w:shd w:val="clear" w:color="auto" w:fill="FFFFFF"/>
        <w:jc w:val="center"/>
        <w:rPr>
          <w:rFonts w:ascii="Inter" w:hAnsi="Inter"/>
          <w:b/>
          <w:bCs/>
          <w:color w:val="212529"/>
        </w:rPr>
      </w:pPr>
    </w:p>
    <w:p w:rsidR="00F96195" w:rsidRPr="00FD4FA6" w:rsidRDefault="002268C0" w:rsidP="00E0558C">
      <w:pPr>
        <w:shd w:val="clear" w:color="auto" w:fill="FFFFFF"/>
        <w:jc w:val="center"/>
        <w:rPr>
          <w:b/>
          <w:bCs/>
          <w:color w:val="212529"/>
        </w:rPr>
      </w:pPr>
      <w:r w:rsidRPr="00FD4FA6">
        <w:rPr>
          <w:b/>
          <w:bCs/>
          <w:color w:val="212529"/>
        </w:rPr>
        <w:t xml:space="preserve">Порядок </w:t>
      </w:r>
    </w:p>
    <w:p w:rsidR="002268C0" w:rsidRPr="00FD4FA6" w:rsidRDefault="002268C0" w:rsidP="00E0558C">
      <w:pPr>
        <w:shd w:val="clear" w:color="auto" w:fill="FFFFFF"/>
        <w:jc w:val="center"/>
        <w:rPr>
          <w:b/>
          <w:bCs/>
          <w:color w:val="212529"/>
        </w:rPr>
      </w:pPr>
      <w:r w:rsidRPr="00FD4FA6">
        <w:rPr>
          <w:b/>
          <w:bCs/>
          <w:color w:val="212529"/>
        </w:rPr>
        <w:t xml:space="preserve">осуществления администрацией </w:t>
      </w:r>
      <w:r w:rsidR="00180967" w:rsidRPr="00FD4FA6">
        <w:rPr>
          <w:b/>
          <w:bCs/>
          <w:color w:val="212529"/>
        </w:rPr>
        <w:t>Черепановского</w:t>
      </w:r>
      <w:r w:rsidRPr="00FD4FA6">
        <w:rPr>
          <w:b/>
          <w:bCs/>
          <w:color w:val="212529"/>
        </w:rPr>
        <w:t xml:space="preserve"> района Новосибирской области внутреннего финансового аудита</w:t>
      </w:r>
    </w:p>
    <w:p w:rsidR="002268C0" w:rsidRPr="00FD4FA6" w:rsidRDefault="002268C0" w:rsidP="00E0558C">
      <w:pPr>
        <w:shd w:val="clear" w:color="auto" w:fill="FFFFFF"/>
        <w:ind w:firstLine="540"/>
        <w:jc w:val="center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I. Общие положения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1. Порядок осуществления администрацией </w:t>
      </w:r>
      <w:r w:rsidR="00180967" w:rsidRPr="00FD4FA6">
        <w:rPr>
          <w:color w:val="212529"/>
        </w:rPr>
        <w:t>Черепановского</w:t>
      </w:r>
      <w:r w:rsidRPr="00FD4FA6">
        <w:rPr>
          <w:color w:val="212529"/>
        </w:rPr>
        <w:t xml:space="preserve"> района Новосибирской области (далее - администрация) внутреннего финансового аудита </w:t>
      </w:r>
      <w:r w:rsidR="00821F9B">
        <w:rPr>
          <w:color w:val="212529"/>
        </w:rPr>
        <w:t>(далее</w:t>
      </w:r>
      <w:r w:rsidR="00B12A45">
        <w:rPr>
          <w:color w:val="212529"/>
        </w:rPr>
        <w:t xml:space="preserve"> </w:t>
      </w:r>
      <w:bookmarkStart w:id="0" w:name="_GoBack"/>
      <w:bookmarkEnd w:id="0"/>
      <w:r w:rsidR="00B12A45">
        <w:rPr>
          <w:color w:val="212529"/>
        </w:rPr>
        <w:t>-</w:t>
      </w:r>
      <w:r w:rsidR="00821F9B">
        <w:rPr>
          <w:color w:val="212529"/>
        </w:rPr>
        <w:t xml:space="preserve"> ВФА) </w:t>
      </w:r>
      <w:r w:rsidRPr="00FD4FA6">
        <w:rPr>
          <w:color w:val="212529"/>
        </w:rPr>
        <w:t>разработан с учетом части 5 статьи 160.2-1 Бюджетного кодекса Российской Федерации и в соответствии с федеральными стандартами внутреннего финансового аудита, утвержденными Минфином России (далее - Порядок).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Порядок содержит положения, определяющие особенности их применения при планировании, формировании и утверждении программы аудиторского мероприятия, проведении аудиторского мероприятия, составлении и представлении заключения, годовой отчетности о результатах деятельности субъекта внутреннего финансового аудита, и другие положения.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 настоящем Порядке применяются термины в значениях, определенных федеральным стандартом внутреннего финансового аудита «Определения, принципы и задачи внутреннего финансового аудита», утвержденным приказом Минфина России от 21.11.2019 № 196н.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2. Внутренний финансовый аудит осуществляется в целях: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оценки надежности внутреннего финансового контроля администрацией на предмет соответствия установленным правовыми актами, регулирующими бюджетные правоотношения, требованиям к исполнению своих бюджетных полномочий и подготовки предложений по повышению его эффективности;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повышения качества финансового менеджмента.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3. Объектами внутреннего финансового аудита являются бюджетные процедуры и/или составляющие эти процедуры операции (действия) по их выполнению (далее - Объект аудита).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4. Внутренний финансовый аудит осуществляется должностным лицом администрации, наделенным соответствующими полномочиями (далее - субъект внутреннего финансового аудита).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5. Деятельность субъекта внутреннего финансового аудита основывается на следующих принципах: законность, функциональная независимость, объективность компетентности, профессиональный скептицизм, эффективность, системность, ответственность и стандартизация.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6. Права и обязанности должностных лиц субъекта внутреннего финансового аудита определены федеральным</w:t>
      </w:r>
      <w:r w:rsidR="00E0558C" w:rsidRPr="00FD4FA6">
        <w:rPr>
          <w:color w:val="212529"/>
        </w:rPr>
        <w:t xml:space="preserve"> </w:t>
      </w:r>
      <w:r w:rsidRPr="00FD4FA6">
        <w:rPr>
          <w:color w:val="212529"/>
        </w:rPr>
        <w:t>стандартом</w:t>
      </w:r>
      <w:r w:rsidR="00E0558C" w:rsidRPr="00FD4FA6">
        <w:rPr>
          <w:color w:val="212529"/>
        </w:rPr>
        <w:t xml:space="preserve"> </w:t>
      </w:r>
      <w:r w:rsidRPr="00FD4FA6">
        <w:rPr>
          <w:color w:val="212529"/>
        </w:rPr>
        <w:t>внутреннего финансового аудита «Права и обязанности должностных лиц при осуществлении внутреннего финансового аудита», утвержденным приказом Минфина России от 21.11.2019 № 195н.</w:t>
      </w:r>
    </w:p>
    <w:p w:rsidR="00E0558C" w:rsidRPr="00FD4FA6" w:rsidRDefault="00E0558C" w:rsidP="00E0558C">
      <w:pPr>
        <w:shd w:val="clear" w:color="auto" w:fill="FFFFFF"/>
        <w:ind w:firstLine="709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jc w:val="center"/>
        <w:rPr>
          <w:b/>
          <w:bCs/>
          <w:color w:val="212529"/>
        </w:rPr>
      </w:pPr>
      <w:r w:rsidRPr="00FD4FA6">
        <w:rPr>
          <w:b/>
          <w:bCs/>
          <w:color w:val="212529"/>
        </w:rPr>
        <w:t>II. Планирование аудиторских проверок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7. Плановые аудиторские </w:t>
      </w:r>
      <w:r w:rsidR="00A50E74" w:rsidRPr="00FD4FA6">
        <w:rPr>
          <w:color w:val="212529"/>
        </w:rPr>
        <w:t>мероприятия</w:t>
      </w:r>
      <w:r w:rsidRPr="00FD4FA6">
        <w:rPr>
          <w:color w:val="212529"/>
        </w:rPr>
        <w:t xml:space="preserve"> осуществляются в соответствии с планом проведения аудиторских мероприятий на очередной финансовый год (далее - План), который составляется должностным лицом субъекта внутреннего финансового аудита.</w:t>
      </w:r>
      <w:r w:rsidR="00E0558C" w:rsidRPr="00FD4FA6">
        <w:rPr>
          <w:color w:val="212529"/>
        </w:rPr>
        <w:t xml:space="preserve"> </w:t>
      </w:r>
      <w:r w:rsidRPr="00FD4FA6">
        <w:rPr>
          <w:color w:val="212529"/>
        </w:rPr>
        <w:t>План</w:t>
      </w:r>
      <w:r w:rsidR="00E0558C" w:rsidRPr="00FD4FA6">
        <w:rPr>
          <w:color w:val="212529"/>
        </w:rPr>
        <w:t xml:space="preserve"> </w:t>
      </w:r>
      <w:r w:rsidRPr="00FD4FA6">
        <w:rPr>
          <w:color w:val="212529"/>
        </w:rPr>
        <w:t>составляется по форме согласно приложению, к настоящему Порядку.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План утверждается распоряжением </w:t>
      </w:r>
      <w:r w:rsidR="00837C8D" w:rsidRPr="00FD4FA6">
        <w:rPr>
          <w:color w:val="212529"/>
        </w:rPr>
        <w:t xml:space="preserve">Главы </w:t>
      </w:r>
      <w:proofErr w:type="spellStart"/>
      <w:r w:rsidR="00E35378">
        <w:rPr>
          <w:color w:val="212529"/>
        </w:rPr>
        <w:t>Черепановского</w:t>
      </w:r>
      <w:proofErr w:type="spellEnd"/>
      <w:r w:rsidR="00E35378">
        <w:rPr>
          <w:color w:val="212529"/>
        </w:rPr>
        <w:t xml:space="preserve"> района </w:t>
      </w:r>
      <w:r w:rsidR="00B003C3">
        <w:rPr>
          <w:color w:val="212529"/>
        </w:rPr>
        <w:t xml:space="preserve">(далее – Глава района) </w:t>
      </w:r>
      <w:r w:rsidRPr="00FD4FA6">
        <w:rPr>
          <w:color w:val="212529"/>
        </w:rPr>
        <w:t xml:space="preserve"> не позднее 25 декабря текущего финансового года.</w:t>
      </w:r>
    </w:p>
    <w:p w:rsidR="00A84725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>8</w:t>
      </w:r>
      <w:r w:rsidR="00DC544E" w:rsidRPr="00FD4FA6">
        <w:rPr>
          <w:color w:val="212529"/>
        </w:rPr>
        <w:t xml:space="preserve">. </w:t>
      </w:r>
      <w:r w:rsidR="00A84725" w:rsidRPr="00FD4FA6">
        <w:rPr>
          <w:color w:val="212529"/>
        </w:rPr>
        <w:t xml:space="preserve">План проведения аудиторских мероприятий должен содержать перечень аудиторских мероприятий, проводимых в совокупности для достижения всех целей осуществления ВФА в главном администраторе (администраторе). </w:t>
      </w:r>
    </w:p>
    <w:p w:rsidR="001A097B" w:rsidRPr="00FD4FA6" w:rsidRDefault="009534E2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В целях подтверждения достоверности бюджетной отчетности в плане проведения аудиторских мероприятий предусматривается проведение </w:t>
      </w:r>
      <w:r w:rsidR="001A097B" w:rsidRPr="00FD4FA6">
        <w:rPr>
          <w:color w:val="212529"/>
        </w:rPr>
        <w:t>аудиторских мероприятий с учетом требований п.5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бюджетный отчетности», утвержденного Приказом Министерства финансов РФ от 01.09.2021 №120н.</w:t>
      </w:r>
    </w:p>
    <w:p w:rsidR="00CF5894" w:rsidRPr="00FD4FA6" w:rsidRDefault="00606F29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Подтверждение достоверности бюджетной отчетности осуществляется в отношении годовой индивидуальной бюджетной отчётности администрации </w:t>
      </w:r>
      <w:r w:rsidR="00031CC3" w:rsidRPr="00FD4FA6">
        <w:rPr>
          <w:color w:val="212529"/>
        </w:rPr>
        <w:t>и</w:t>
      </w:r>
      <w:r w:rsidR="00211862" w:rsidRPr="00FD4FA6">
        <w:rPr>
          <w:color w:val="212529"/>
        </w:rPr>
        <w:t xml:space="preserve"> одновременно соблюдения порядка составления и представления годовой консолидированной бюджетной о</w:t>
      </w:r>
      <w:r w:rsidR="00031CC3" w:rsidRPr="00FD4FA6">
        <w:rPr>
          <w:color w:val="212529"/>
        </w:rPr>
        <w:t>тчетности администрации</w:t>
      </w:r>
      <w:r w:rsidR="00211862" w:rsidRPr="00FD4FA6">
        <w:rPr>
          <w:color w:val="212529"/>
        </w:rPr>
        <w:t>.</w:t>
      </w:r>
    </w:p>
    <w:p w:rsidR="00606F29" w:rsidRPr="00FD4FA6" w:rsidRDefault="00B003D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Аудиторское мероприятие, целью которого является подтверждение достоверности годовой бюджетной отчетности, соответствия порядка ведения бюджетного учета единой методологии учета и отчетности, должно быть завершено до момента наступления одного из следующих событий, в зависимости от того, какое из событий наступит ранее;</w:t>
      </w:r>
    </w:p>
    <w:p w:rsidR="00B003D8" w:rsidRPr="00FD4FA6" w:rsidRDefault="00B003D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до даты (месяца) окончания аудиторского мероприятия, указанного в плане проведения аудиторского мероприятия;</w:t>
      </w:r>
    </w:p>
    <w:p w:rsidR="00B003D8" w:rsidRPr="00FD4FA6" w:rsidRDefault="00B003D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до под</w:t>
      </w:r>
      <w:r w:rsidR="00031CC3" w:rsidRPr="00FD4FA6">
        <w:rPr>
          <w:color w:val="212529"/>
        </w:rPr>
        <w:t xml:space="preserve">писания </w:t>
      </w:r>
      <w:r w:rsidR="00B003C3" w:rsidRPr="00B003C3">
        <w:rPr>
          <w:color w:val="212529"/>
        </w:rPr>
        <w:t>Глав</w:t>
      </w:r>
      <w:r w:rsidR="00E15B6B">
        <w:rPr>
          <w:color w:val="212529"/>
        </w:rPr>
        <w:t>ой</w:t>
      </w:r>
      <w:r w:rsidR="00B003C3" w:rsidRPr="00B003C3">
        <w:rPr>
          <w:color w:val="212529"/>
        </w:rPr>
        <w:t xml:space="preserve"> района</w:t>
      </w:r>
      <w:r w:rsidRPr="00FD4FA6">
        <w:rPr>
          <w:color w:val="212529"/>
        </w:rPr>
        <w:t>:</w:t>
      </w:r>
    </w:p>
    <w:p w:rsidR="00B003D8" w:rsidRPr="00FD4FA6" w:rsidRDefault="00B003D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- годовой индивидуальной бюджетной отчетности администрации </w:t>
      </w:r>
      <w:r w:rsidR="000E56AE" w:rsidRPr="00FD4FA6">
        <w:rPr>
          <w:color w:val="212529"/>
        </w:rPr>
        <w:t>Черепановского</w:t>
      </w:r>
      <w:r w:rsidRPr="00FD4FA6">
        <w:rPr>
          <w:color w:val="212529"/>
        </w:rPr>
        <w:t xml:space="preserve"> района Новосибирской области;</w:t>
      </w:r>
    </w:p>
    <w:p w:rsidR="00B003D8" w:rsidRPr="00FD4FA6" w:rsidRDefault="00B003D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годовой консолидированной от</w:t>
      </w:r>
      <w:r w:rsidR="00031CC3" w:rsidRPr="00FD4FA6">
        <w:rPr>
          <w:color w:val="212529"/>
        </w:rPr>
        <w:t>четности администрации</w:t>
      </w:r>
      <w:r w:rsidRPr="00FD4FA6">
        <w:rPr>
          <w:color w:val="212529"/>
        </w:rPr>
        <w:t>.</w:t>
      </w:r>
    </w:p>
    <w:p w:rsidR="002268C0" w:rsidRPr="00FD4FA6" w:rsidRDefault="00DD314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  </w:t>
      </w:r>
      <w:r w:rsidR="002268C0" w:rsidRPr="00FD4FA6">
        <w:rPr>
          <w:color w:val="212529"/>
        </w:rPr>
        <w:t>План доводится до руководителей структурных подразделений и должностных лиц, ответственных за осуществление внутренних бюджетных процедур (далее - Субъекты бюджетных процедур).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9. Решение о проведен</w:t>
      </w:r>
      <w:proofErr w:type="gramStart"/>
      <w:r w:rsidRPr="00FD4FA6">
        <w:rPr>
          <w:color w:val="212529"/>
        </w:rPr>
        <w:t>ии ау</w:t>
      </w:r>
      <w:proofErr w:type="gramEnd"/>
      <w:r w:rsidRPr="00FD4FA6">
        <w:rPr>
          <w:color w:val="212529"/>
        </w:rPr>
        <w:t>диторского мероприятия оформляется распоряжением</w:t>
      </w:r>
      <w:r w:rsidR="00FC3F9A" w:rsidRPr="00FD4FA6">
        <w:rPr>
          <w:color w:val="212529"/>
        </w:rPr>
        <w:t xml:space="preserve"> </w:t>
      </w:r>
      <w:r w:rsidR="00E15B6B" w:rsidRPr="00E15B6B">
        <w:rPr>
          <w:color w:val="212529"/>
        </w:rPr>
        <w:t>Глав</w:t>
      </w:r>
      <w:r w:rsidR="00E15B6B">
        <w:rPr>
          <w:color w:val="212529"/>
        </w:rPr>
        <w:t>ы</w:t>
      </w:r>
      <w:r w:rsidR="00E15B6B" w:rsidRPr="00E15B6B">
        <w:rPr>
          <w:color w:val="212529"/>
        </w:rPr>
        <w:t xml:space="preserve"> района</w:t>
      </w:r>
      <w:r w:rsidRPr="00FD4FA6">
        <w:rPr>
          <w:color w:val="212529"/>
        </w:rPr>
        <w:t>, в котором указывается тема, даты начала и окончания аудиторского мероприятия, Субъект бюджетных процедур, состав аудиторской группы (в случае формирования аудиторской группы).</w:t>
      </w:r>
    </w:p>
    <w:p w:rsidR="009945DB" w:rsidRPr="00FD4FA6" w:rsidRDefault="009945D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10. Изменения в утвержденный план проведения аудиторских мероприятий вносятся по решен</w:t>
      </w:r>
      <w:r w:rsidR="00031CC3" w:rsidRPr="00FD4FA6">
        <w:rPr>
          <w:color w:val="212529"/>
        </w:rPr>
        <w:t xml:space="preserve">ию Главы </w:t>
      </w:r>
      <w:r w:rsidR="00E15B6B">
        <w:rPr>
          <w:color w:val="212529"/>
        </w:rPr>
        <w:t>района</w:t>
      </w:r>
      <w:r w:rsidRPr="00FD4FA6">
        <w:rPr>
          <w:color w:val="212529"/>
        </w:rPr>
        <w:t xml:space="preserve">, в том числе по предложению субъекта внутреннего финансового аудита, и утверждаются </w:t>
      </w:r>
      <w:r w:rsidR="001017B1">
        <w:rPr>
          <w:color w:val="212529"/>
        </w:rPr>
        <w:t>р</w:t>
      </w:r>
      <w:r w:rsidRPr="00FD4FA6">
        <w:rPr>
          <w:color w:val="212529"/>
        </w:rPr>
        <w:t xml:space="preserve">аспоряжением </w:t>
      </w:r>
      <w:r w:rsidR="00E15B6B" w:rsidRPr="00E15B6B">
        <w:rPr>
          <w:color w:val="212529"/>
        </w:rPr>
        <w:t>Главы района</w:t>
      </w:r>
      <w:r w:rsidRPr="00FD4FA6">
        <w:rPr>
          <w:color w:val="212529"/>
        </w:rPr>
        <w:t>, путем утверждения плана аудиторских мероприятий в новой редакции.</w:t>
      </w:r>
    </w:p>
    <w:p w:rsidR="009945DB" w:rsidRPr="00FD4FA6" w:rsidRDefault="009945D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Решение о внесении изменений в план проведения аудиторских мероприятий может приниматься, в том числе в следующих случаях:</w:t>
      </w:r>
    </w:p>
    <w:p w:rsidR="009945DB" w:rsidRPr="00FD4FA6" w:rsidRDefault="009945DB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1) наступление обстоятельств непреодолимой силы;</w:t>
      </w:r>
    </w:p>
    <w:p w:rsidR="009945DB" w:rsidRPr="00FD4FA6" w:rsidRDefault="009945DB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2) нехватка ресурсов для проведения внеплановых аудиторских мероприятий;</w:t>
      </w:r>
    </w:p>
    <w:p w:rsidR="009945DB" w:rsidRPr="00FD4FA6" w:rsidRDefault="009945DB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3) изменение (признание утратившим силу) законодательных и иных правовых актов, в том числе регулирующих осуществление операций (действий) по выполнению бюджетных процедур;</w:t>
      </w:r>
    </w:p>
    <w:p w:rsidR="009945DB" w:rsidRPr="00FD4FA6" w:rsidRDefault="009945DB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4) необходимость изменения темы или даты окончания аудиторского мероприятия;</w:t>
      </w:r>
    </w:p>
    <w:p w:rsidR="009945DB" w:rsidRPr="00FD4FA6" w:rsidRDefault="009945DB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 xml:space="preserve">5) реорганизация (ликвидация) администрации </w:t>
      </w:r>
      <w:proofErr w:type="spellStart"/>
      <w:r w:rsidR="00E15B6B">
        <w:rPr>
          <w:color w:val="212529"/>
        </w:rPr>
        <w:t>Черепановского</w:t>
      </w:r>
      <w:proofErr w:type="spellEnd"/>
      <w:r w:rsidRPr="00FD4FA6">
        <w:rPr>
          <w:color w:val="212529"/>
        </w:rPr>
        <w:t xml:space="preserve"> района Новосибирской области;</w:t>
      </w:r>
    </w:p>
    <w:p w:rsidR="009945DB" w:rsidRPr="00FD4FA6" w:rsidRDefault="009945DB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6) реорганизация (ликвидация) субъекта внутреннего финансового контроля.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11. Внеплановые аудиторские мероприятия проводятся на основании распоряжения</w:t>
      </w:r>
      <w:r w:rsidR="00FC3F9A" w:rsidRPr="00FD4FA6">
        <w:rPr>
          <w:color w:val="212529"/>
        </w:rPr>
        <w:t xml:space="preserve"> </w:t>
      </w:r>
      <w:r w:rsidR="003E4166" w:rsidRPr="003E4166">
        <w:rPr>
          <w:color w:val="212529"/>
        </w:rPr>
        <w:t>Главы района</w:t>
      </w:r>
      <w:r w:rsidRPr="00FD4FA6">
        <w:rPr>
          <w:color w:val="212529"/>
        </w:rPr>
        <w:t>, в котором указываются тема, даты начала и окончания указанного мероприятия, Объект аудита, Субъект бюджетных процедур, состав аудиторской группы (в случае формирования аудиторской группы).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12. При планировании аудиторского мероприятия (составлении плана и/или программы аудиторского мероприятия) должностным лицом субъекта внутреннего финансового аудита учитываются: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>а) степень обеспеченности ресурсами, необходимыми для осуществления внутреннего финансового аудита;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необходимость резервирования времени на проведение внеплановых аудиторских мероприятий;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возможность совершенствования работниками субъекта внутреннего финансового аудита совокупности профессиональных знаний, навыков и других компетенций, позволяющих осуществлять внутренний финансовый аудит.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13. </w:t>
      </w:r>
      <w:r w:rsidR="0034057B" w:rsidRPr="00FD4FA6">
        <w:rPr>
          <w:color w:val="212529"/>
        </w:rPr>
        <w:t>Субъектом внутреннего финансового аудита с учетом положений пункта 4 федерального стандарта «Планирование и проведение внутреннего финансового аудита», утвержденного приказом Минфина России от 05.08.2020 №160н, для составления проекта плана проведения аудиторских мероприятий проводится анализ:</w:t>
      </w:r>
    </w:p>
    <w:p w:rsidR="0034057B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1) </w:t>
      </w:r>
      <w:r w:rsidR="0034057B" w:rsidRPr="00FD4FA6">
        <w:rPr>
          <w:color w:val="212529"/>
        </w:rPr>
        <w:t>для определения перечня необходимых к проведению аудиторских мероприятий:</w:t>
      </w:r>
    </w:p>
    <w:p w:rsidR="0034057B" w:rsidRPr="00FD4FA6" w:rsidRDefault="0034057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информации, содержащейся в актуализированном перед составлением проекта плана проведения аудиторских мероприятий реестра бюджетных рисков;</w:t>
      </w:r>
    </w:p>
    <w:p w:rsidR="0034057B" w:rsidRPr="00FD4FA6" w:rsidRDefault="0034057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результатов мониторинга реализации мер по минимизации (устранению) бюджетных рисков;</w:t>
      </w:r>
    </w:p>
    <w:p w:rsidR="0034057B" w:rsidRPr="00FD4FA6" w:rsidRDefault="0034057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в) ранее принятых </w:t>
      </w:r>
      <w:r w:rsidR="003E4166" w:rsidRPr="003E4166">
        <w:rPr>
          <w:color w:val="212529"/>
        </w:rPr>
        <w:t>Глав</w:t>
      </w:r>
      <w:r w:rsidR="003E4166">
        <w:rPr>
          <w:color w:val="212529"/>
        </w:rPr>
        <w:t>ой</w:t>
      </w:r>
      <w:r w:rsidR="003E4166" w:rsidRPr="003E4166">
        <w:rPr>
          <w:color w:val="212529"/>
        </w:rPr>
        <w:t xml:space="preserve"> района </w:t>
      </w:r>
      <w:r w:rsidRPr="00FD4FA6">
        <w:rPr>
          <w:color w:val="212529"/>
        </w:rPr>
        <w:t>решений о необходимости проведения плановых аудиторских мероприятий;</w:t>
      </w:r>
    </w:p>
    <w:p w:rsidR="0034057B" w:rsidRPr="00FD4FA6" w:rsidRDefault="0034057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г) предложений субъектов бюджетных процедур, являющихся руководителями структурных подразделений администрации </w:t>
      </w:r>
      <w:r w:rsidR="00934411" w:rsidRPr="00FD4FA6">
        <w:rPr>
          <w:color w:val="212529"/>
        </w:rPr>
        <w:t>Черепановского</w:t>
      </w:r>
      <w:r w:rsidRPr="00FD4FA6">
        <w:rPr>
          <w:color w:val="212529"/>
        </w:rPr>
        <w:t xml:space="preserve"> района Новосибирской области, о необходимости проведения плановых аудиторских мероприятий;</w:t>
      </w:r>
    </w:p>
    <w:p w:rsidR="0034057B" w:rsidRPr="00FD4FA6" w:rsidRDefault="0034057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д) объема переданных главным администратором (администратором) полномочий;</w:t>
      </w:r>
    </w:p>
    <w:p w:rsidR="0034057B" w:rsidRPr="00FD4FA6" w:rsidRDefault="0034057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е) </w:t>
      </w:r>
      <w:r w:rsidR="00755F31" w:rsidRPr="00FD4FA6">
        <w:rPr>
          <w:color w:val="212529"/>
        </w:rPr>
        <w:t>объема бюджетных ассигнований по расходам и источникам финансирования дефицита бюджета и объема прогнозируемых поступлений по доходам бюджета;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ж) итогов консультирования субъектов бюджетных процедур или наличия отказов субъектов бюджетных процедур в предоставлении информации и документов (доступа к информации и документам), необходимым для осуществления консультирования.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2. для определения имеющихся ресурсов и возможных ограничений проведения аудиторских мероприятий: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возможности проведения аудиторского мероприятия в соответствии с принципами внутреннего финансового аудита: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объективности;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компетентности;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эффективности;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законности;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функциональной независимости;</w:t>
      </w:r>
    </w:p>
    <w:p w:rsidR="00755F31" w:rsidRPr="00FD4FA6" w:rsidRDefault="00755F3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системности.</w:t>
      </w:r>
    </w:p>
    <w:p w:rsidR="002B794D" w:rsidRPr="00FD4FA6" w:rsidRDefault="002B794D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степени обеспеченности ресурсами, которые способны оказать влияние на качество осуществления внутреннего финансового аудита;</w:t>
      </w:r>
    </w:p>
    <w:p w:rsidR="002B794D" w:rsidRPr="00FD4FA6" w:rsidRDefault="002B794D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возможности (необходимости) привлечения к проведению аудиторских мероприятий должностных лиц (работников) администрации и (или) экспертов;</w:t>
      </w:r>
    </w:p>
    <w:p w:rsidR="002B794D" w:rsidRPr="00FD4FA6" w:rsidRDefault="002B794D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г) необходимости резервирования временных и трудовых ресурсов на проведение внеплановых аудиторских мероприятий;</w:t>
      </w:r>
    </w:p>
    <w:p w:rsidR="00755F31" w:rsidRPr="00FD4FA6" w:rsidRDefault="001E350A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д) необходимость резервирования времени на осуществление </w:t>
      </w:r>
      <w:r w:rsidR="009A36D0" w:rsidRPr="00FD4FA6">
        <w:rPr>
          <w:color w:val="212529"/>
        </w:rPr>
        <w:t>субъектом внутреннего финансового аудита</w:t>
      </w:r>
      <w:r w:rsidRPr="00FD4FA6">
        <w:rPr>
          <w:color w:val="212529"/>
        </w:rPr>
        <w:t xml:space="preserve"> профессионального развития.</w:t>
      </w:r>
    </w:p>
    <w:p w:rsidR="009A36D0" w:rsidRPr="00FD4FA6" w:rsidRDefault="009A36D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13.1. По результатам анализа, указанного в п.13 данного </w:t>
      </w:r>
      <w:r w:rsidR="00C66135" w:rsidRPr="00FD4FA6">
        <w:rPr>
          <w:color w:val="212529"/>
        </w:rPr>
        <w:t>Порядка, субъектом</w:t>
      </w:r>
      <w:r w:rsidRPr="00FD4FA6">
        <w:rPr>
          <w:color w:val="212529"/>
        </w:rPr>
        <w:t xml:space="preserve"> внутреннего финансового аудита</w:t>
      </w:r>
      <w:r w:rsidR="00C66135" w:rsidRPr="00FD4FA6">
        <w:rPr>
          <w:color w:val="212529"/>
        </w:rPr>
        <w:t xml:space="preserve"> для составления проекта плана проведения аудиторских мероприятий:</w:t>
      </w:r>
    </w:p>
    <w:p w:rsidR="00C66135" w:rsidRPr="00FD4FA6" w:rsidRDefault="00C66135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определяются приоритетные к проведению аудиторские мероприятия и формируются их темы;</w:t>
      </w:r>
    </w:p>
    <w:p w:rsidR="00C66135" w:rsidRPr="00FD4FA6" w:rsidRDefault="00C66135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устанавливаются даты (месяцы) окончания приоритетных мероприятий;</w:t>
      </w:r>
    </w:p>
    <w:p w:rsidR="00C66135" w:rsidRPr="00FD4FA6" w:rsidRDefault="00C66135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составляется проект плана проведения аудиторских мероприятий.</w:t>
      </w:r>
    </w:p>
    <w:p w:rsidR="0015250C" w:rsidRPr="00FD4FA6" w:rsidRDefault="0015250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>13.2. При проведении приоритетных к проведению аудиторских мероприятий учитываются требования, установленные к содержанию и составу плана проведения аудиторских мероприятий. План проведения аудиторских мероприятий:</w:t>
      </w:r>
    </w:p>
    <w:p w:rsidR="0015250C" w:rsidRPr="00FD4FA6" w:rsidRDefault="0015250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1) является перечнем (содержит не менее двух) планируемых к проведению аудиторских мероприятий в администрации;</w:t>
      </w:r>
    </w:p>
    <w:p w:rsidR="0015250C" w:rsidRPr="00FD4FA6" w:rsidRDefault="0015250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 2) содержит аудиторские мероприятия, при проведении которых в совокупности достигаются все цели осуществления </w:t>
      </w:r>
      <w:r w:rsidR="00031CC3" w:rsidRPr="00FD4FA6">
        <w:rPr>
          <w:color w:val="212529"/>
        </w:rPr>
        <w:t>внутреннего финансового аудита в администрации</w:t>
      </w:r>
      <w:r w:rsidRPr="00FD4FA6">
        <w:rPr>
          <w:color w:val="212529"/>
        </w:rPr>
        <w:t>;</w:t>
      </w:r>
    </w:p>
    <w:p w:rsidR="0015250C" w:rsidRPr="00FD4FA6" w:rsidRDefault="0015250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3) включает проведение аудиторского мероприятия в целях подтверждения достоверности бюджетной отчётности</w:t>
      </w:r>
      <w:r w:rsidR="00031CC3" w:rsidRPr="00FD4FA6">
        <w:rPr>
          <w:color w:val="212529"/>
        </w:rPr>
        <w:t xml:space="preserve"> администрации</w:t>
      </w:r>
      <w:r w:rsidR="00C73584" w:rsidRPr="00FD4FA6">
        <w:rPr>
          <w:color w:val="212529"/>
        </w:rPr>
        <w:t>;</w:t>
      </w:r>
    </w:p>
    <w:p w:rsidR="00C73584" w:rsidRPr="00FD4FA6" w:rsidRDefault="00C73584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4) составляется с учетом результатов оценки бюджетных рисков, проведенной при актуализации реестра бюджетных рисков.</w:t>
      </w:r>
    </w:p>
    <w:p w:rsidR="00C73584" w:rsidRPr="00FD4FA6" w:rsidRDefault="00C73584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 целях определения приоритетных к проведению аудиторских мероприятий необходимо применять ранжирование бюджетных рисков, то есть при наличии нескольких значимых рисков и ограниченности ресурсов для проведения аудиторских мероприятий необходимо также учитывать оценки по критериям «вероятность» и «степень влияния»;</w:t>
      </w:r>
    </w:p>
    <w:p w:rsidR="00C73584" w:rsidRPr="00FD4FA6" w:rsidRDefault="00C73584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5) составляется с </w:t>
      </w:r>
      <w:r w:rsidR="002921FE" w:rsidRPr="00FD4FA6">
        <w:rPr>
          <w:color w:val="212529"/>
        </w:rPr>
        <w:t>у</w:t>
      </w:r>
      <w:r w:rsidRPr="00FD4FA6">
        <w:rPr>
          <w:color w:val="212529"/>
        </w:rPr>
        <w:t>четом принципов внутреннего финансового аудита, в том числе принципов компетенции и объективности.</w:t>
      </w:r>
    </w:p>
    <w:p w:rsidR="00C73584" w:rsidRPr="00FD4FA6" w:rsidRDefault="00C73584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При формулировании темы аудиторского мероприятия необходимо определять границы его проведения в наименовании:</w:t>
      </w:r>
    </w:p>
    <w:p w:rsidR="00C73584" w:rsidRPr="00FD4FA6" w:rsidRDefault="00C73584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1) объекта внутреннего финансового аудита;</w:t>
      </w:r>
    </w:p>
    <w:p w:rsidR="00C73584" w:rsidRPr="00AD3313" w:rsidRDefault="00AD3313" w:rsidP="00AD3313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            2)</w:t>
      </w:r>
      <w:r w:rsidR="00C73584" w:rsidRPr="00AD3313">
        <w:rPr>
          <w:color w:val="212529"/>
        </w:rPr>
        <w:t>цели (целей) осуществления внутреннего финансового аудита;</w:t>
      </w:r>
    </w:p>
    <w:p w:rsidR="00C73584" w:rsidRPr="00FD4FA6" w:rsidRDefault="002921FE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3)</w:t>
      </w:r>
      <w:r w:rsidR="00C73584" w:rsidRPr="00FD4FA6">
        <w:rPr>
          <w:color w:val="212529"/>
        </w:rPr>
        <w:t>результата выполнения бюджетной процедуры, определяемой в качестве объекта внутреннего финансового аудита</w:t>
      </w:r>
      <w:r w:rsidR="00340FDD" w:rsidRPr="00FD4FA6">
        <w:rPr>
          <w:color w:val="212529"/>
        </w:rPr>
        <w:t>;</w:t>
      </w:r>
    </w:p>
    <w:p w:rsidR="00C73584" w:rsidRPr="00FD4FA6" w:rsidRDefault="002921FE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4)</w:t>
      </w:r>
      <w:r w:rsidR="00340FDD" w:rsidRPr="00FD4FA6">
        <w:rPr>
          <w:color w:val="212529"/>
        </w:rPr>
        <w:t>законодательных и иных правовых актов</w:t>
      </w:r>
      <w:r w:rsidR="000629F8" w:rsidRPr="00FD4FA6">
        <w:rPr>
          <w:color w:val="212529"/>
        </w:rPr>
        <w:t>.</w:t>
      </w:r>
    </w:p>
    <w:p w:rsidR="001E350A" w:rsidRPr="00FD4FA6" w:rsidRDefault="00C03DE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13.3. После составления перечня приоритетных к проведению аудиторских мероприятий субъектом внутреннего финансового аудита проводится анализ с целью определения дат (месяцев) их окончания, в рамках которого необходимо учитывать:</w:t>
      </w:r>
    </w:p>
    <w:p w:rsidR="00C03DE8" w:rsidRPr="00FD4FA6" w:rsidRDefault="00C03DE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период действия плана проведения аудиторских мероприятий;</w:t>
      </w:r>
    </w:p>
    <w:p w:rsidR="00C03DE8" w:rsidRPr="00FD4FA6" w:rsidRDefault="00C03DE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установленные требования к завершению аудиторских мероприятий, целью которого является подтверждение достоверности бюджетной отчётности;</w:t>
      </w:r>
    </w:p>
    <w:p w:rsidR="00C03DE8" w:rsidRPr="00FD4FA6" w:rsidRDefault="00C03DE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требование к своевременности информации в заключении, установленное положениями подпункта б пункта 6 Федерального стандарта внутреннего финансового аудита «Реализация результатов внутреннего финансового аудита», утвержденного Приказов Министерства Финансов от 22.05.2020 №91н (направление информации в сроки, позволяющие субъекту внутреннего финансового контроля принять меры по минимизации (устранению) бюджетных рисков.</w:t>
      </w: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III. Программа аудиторского мероприятия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14. Аудиторское мероприятие проводится в соответствии с программой аудиторского мероприятия (далее - Программа), которая утверждается руководителем субъекта внутреннего финансового аудита в срок не позднее 5 рабочих дней до даты начала проведения аудиторского мероприятия.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15. В целях составл</w:t>
      </w:r>
      <w:r w:rsidR="009020E1" w:rsidRPr="00FD4FA6">
        <w:rPr>
          <w:color w:val="212529"/>
        </w:rPr>
        <w:t>ения Программы субъектом</w:t>
      </w:r>
      <w:r w:rsidRPr="00FD4FA6">
        <w:rPr>
          <w:color w:val="212529"/>
        </w:rPr>
        <w:t xml:space="preserve"> внутреннего финансового аудита проводится предварительный анализ документов, фактических данных, информации об организации и выполнении бюджетных процедур, бюджетных рисков во взаимосвязи с операциями/действиями по выполнению бюджетных процедур, являющихся Объектами аудита.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16. Программа аудиторского </w:t>
      </w:r>
      <w:r w:rsidR="00963F96" w:rsidRPr="00FD4FA6">
        <w:rPr>
          <w:color w:val="212529"/>
        </w:rPr>
        <w:t>мероприятия с</w:t>
      </w:r>
      <w:r w:rsidR="009020E1" w:rsidRPr="00FD4FA6">
        <w:rPr>
          <w:color w:val="212529"/>
        </w:rPr>
        <w:t xml:space="preserve"> учетом </w:t>
      </w:r>
      <w:r w:rsidR="00963F96" w:rsidRPr="00FD4FA6">
        <w:rPr>
          <w:color w:val="212529"/>
        </w:rPr>
        <w:t>положений п.14</w:t>
      </w:r>
      <w:r w:rsidR="009020E1" w:rsidRPr="00FD4FA6">
        <w:rPr>
          <w:color w:val="212529"/>
        </w:rPr>
        <w:t xml:space="preserve"> федерального стандарта внутреннего финансового аудита </w:t>
      </w:r>
      <w:r w:rsidR="00963F96" w:rsidRPr="00FD4FA6">
        <w:rPr>
          <w:color w:val="212529"/>
        </w:rPr>
        <w:t>«Планирование</w:t>
      </w:r>
      <w:r w:rsidR="009020E1" w:rsidRPr="00FD4FA6">
        <w:rPr>
          <w:color w:val="212529"/>
        </w:rPr>
        <w:t xml:space="preserve"> и проведение внутреннего финансового аудита», утвержденного приказом Минфина России от 05.08.2020 №160н, в обязательном порядке должна включать</w:t>
      </w:r>
      <w:r w:rsidRPr="00FD4FA6">
        <w:rPr>
          <w:color w:val="212529"/>
        </w:rPr>
        <w:t>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основание аудиторского мероприятия - пункт Плана или дата и номер распоряжения администрации о проведении внепланового аудиторского мероприятия;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тему</w:t>
      </w:r>
      <w:r w:rsidR="00481BB3" w:rsidRPr="00FD4FA6">
        <w:rPr>
          <w:color w:val="212529"/>
        </w:rPr>
        <w:t xml:space="preserve"> аудиторского мероприятия</w:t>
      </w:r>
      <w:r w:rsidRPr="00FD4FA6">
        <w:rPr>
          <w:color w:val="212529"/>
        </w:rPr>
        <w:t>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сроки проведения (дата начала и дата окончания);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г) цел</w:t>
      </w:r>
      <w:r w:rsidR="00481BB3" w:rsidRPr="00FD4FA6">
        <w:rPr>
          <w:color w:val="212529"/>
        </w:rPr>
        <w:t>ь (цели)</w:t>
      </w:r>
      <w:r w:rsidRPr="00FD4FA6">
        <w:rPr>
          <w:color w:val="212529"/>
        </w:rPr>
        <w:t xml:space="preserve"> и задачи</w:t>
      </w:r>
      <w:r w:rsidR="00481BB3" w:rsidRPr="00FD4FA6">
        <w:rPr>
          <w:color w:val="212529"/>
        </w:rPr>
        <w:t xml:space="preserve"> аудиторского мероприятия</w:t>
      </w:r>
      <w:r w:rsidRPr="00FD4FA6">
        <w:rPr>
          <w:color w:val="212529"/>
        </w:rPr>
        <w:t>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>д) наименование</w:t>
      </w:r>
      <w:r w:rsidR="00481BB3" w:rsidRPr="00FD4FA6">
        <w:rPr>
          <w:color w:val="212529"/>
        </w:rPr>
        <w:t xml:space="preserve"> (перечень)</w:t>
      </w:r>
      <w:r w:rsidRPr="00FD4FA6">
        <w:rPr>
          <w:color w:val="212529"/>
        </w:rPr>
        <w:t xml:space="preserve"> объект</w:t>
      </w:r>
      <w:r w:rsidR="00481BB3" w:rsidRPr="00FD4FA6">
        <w:rPr>
          <w:color w:val="212529"/>
        </w:rPr>
        <w:t>а (объектов)</w:t>
      </w:r>
      <w:r w:rsidRPr="00FD4FA6">
        <w:rPr>
          <w:color w:val="212529"/>
        </w:rPr>
        <w:t xml:space="preserve"> внутреннего финансового аудита;</w:t>
      </w:r>
    </w:p>
    <w:p w:rsidR="002268C0" w:rsidRPr="00FD4FA6" w:rsidRDefault="00481BB3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е</w:t>
      </w:r>
      <w:r w:rsidR="002268C0" w:rsidRPr="00FD4FA6">
        <w:rPr>
          <w:color w:val="212529"/>
        </w:rPr>
        <w:t>) перечень вопросов, подлежащих изучению</w:t>
      </w:r>
      <w:r w:rsidRPr="00FD4FA6">
        <w:rPr>
          <w:color w:val="212529"/>
        </w:rPr>
        <w:t xml:space="preserve"> в ходе проведения аудиторского мероприятий</w:t>
      </w:r>
      <w:r w:rsidR="002268C0" w:rsidRPr="00FD4FA6">
        <w:rPr>
          <w:color w:val="212529"/>
        </w:rPr>
        <w:t>;</w:t>
      </w:r>
    </w:p>
    <w:p w:rsidR="00481BB3" w:rsidRPr="00FD4FA6" w:rsidRDefault="00481BB3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ж) сроки проведения аудиторского мероприятия;</w:t>
      </w:r>
    </w:p>
    <w:p w:rsidR="002268C0" w:rsidRPr="00FD4FA6" w:rsidRDefault="00DB56C2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з) </w:t>
      </w:r>
      <w:r w:rsidR="002268C0" w:rsidRPr="00FD4FA6">
        <w:rPr>
          <w:color w:val="212529"/>
        </w:rPr>
        <w:t>методы внутреннего финансового аудита;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и) сведения об уполномоченном должностном лице и членах аудиторской группы.</w:t>
      </w:r>
    </w:p>
    <w:p w:rsidR="006E0163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17. </w:t>
      </w:r>
      <w:r w:rsidR="006E0163" w:rsidRPr="00FD4FA6">
        <w:rPr>
          <w:color w:val="212529"/>
        </w:rPr>
        <w:t>При указании вопросов, подлежащих изучению в ходе аудиторского мероприятия, необходимо учитывать следующее:</w:t>
      </w:r>
    </w:p>
    <w:p w:rsidR="006E0163" w:rsidRPr="00FD4FA6" w:rsidRDefault="006E0163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1) совокупность вопросов должна обеспечивать конкретные цели (целей) аудиторского мероприятия;</w:t>
      </w:r>
    </w:p>
    <w:p w:rsidR="006E0163" w:rsidRPr="00FD4FA6" w:rsidRDefault="006E0163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2) вопросы должны быть направлены на решение задач аудиторского мероприятия;</w:t>
      </w:r>
    </w:p>
    <w:p w:rsidR="006E0163" w:rsidRPr="00FD4FA6" w:rsidRDefault="006E0163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3) не включать в перечень вопросов, результат рассмотрения которых полностью или частично дублируется, противоречит принципу эффективности.</w:t>
      </w:r>
    </w:p>
    <w:p w:rsidR="006E0163" w:rsidRPr="00FD4FA6" w:rsidRDefault="006E0163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Сформулированные вопросы в программе аудиторского мероприятия не обязывают субъекта внутреннего финансового аудита формировать идентичные разделы в заключении.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18. Выбор метода внутреннего финансового аудита для исследования каждого из вопросов, подлежащих изучению для достижения целей аудиторского мероприятия, основывается на характере исследуемого вопроса и целях его изучения.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Для изучения одного вопроса могут быть использованы несколько методов внутреннего финансового аудита.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19. Методы внутреннего финансового аудита: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аналитические процедуры;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инспектирование;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пересчет;</w:t>
      </w:r>
    </w:p>
    <w:p w:rsidR="002268C0" w:rsidRPr="00FD4FA6" w:rsidRDefault="0073072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г) наблюдение</w:t>
      </w:r>
      <w:r w:rsidR="002268C0" w:rsidRPr="00FD4FA6">
        <w:rPr>
          <w:color w:val="212529"/>
        </w:rPr>
        <w:t>;</w:t>
      </w:r>
    </w:p>
    <w:p w:rsidR="002268C0" w:rsidRPr="00FD4FA6" w:rsidRDefault="0073072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д) запрос</w:t>
      </w:r>
      <w:r w:rsidR="002268C0" w:rsidRPr="00FD4FA6">
        <w:rPr>
          <w:color w:val="212529"/>
        </w:rPr>
        <w:t>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е) </w:t>
      </w:r>
      <w:r w:rsidR="00730728" w:rsidRPr="00FD4FA6">
        <w:rPr>
          <w:color w:val="212529"/>
        </w:rPr>
        <w:t>подтверждение;</w:t>
      </w:r>
    </w:p>
    <w:p w:rsidR="00730728" w:rsidRPr="00FD4FA6" w:rsidRDefault="0073072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ж) мониторинг процедур внутреннего финансового контроля.</w:t>
      </w:r>
    </w:p>
    <w:p w:rsidR="002268C0" w:rsidRPr="00FD4FA6" w:rsidRDefault="009A7BDA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20. С</w:t>
      </w:r>
      <w:r w:rsidR="002268C0" w:rsidRPr="00FD4FA6">
        <w:rPr>
          <w:color w:val="212529"/>
        </w:rPr>
        <w:t>убъект</w:t>
      </w:r>
      <w:r w:rsidRPr="00FD4FA6">
        <w:rPr>
          <w:color w:val="212529"/>
        </w:rPr>
        <w:t>ом</w:t>
      </w:r>
      <w:r w:rsidR="002268C0" w:rsidRPr="00FD4FA6">
        <w:rPr>
          <w:color w:val="212529"/>
        </w:rPr>
        <w:t xml:space="preserve"> внутреннего финансового аудита, при необходимости, в Программу могут вноситься изменения.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21. Для проведения аудиторского мероприятия может формироваться аудиторская группа, состоящая из субъекта внутреннего финансового аудита и привлеченного к проведению аудиторского мероприятия должностного лица </w:t>
      </w:r>
      <w:r w:rsidR="00180B70" w:rsidRPr="00FD4FA6">
        <w:rPr>
          <w:color w:val="212529"/>
        </w:rPr>
        <w:t>администрации и (</w:t>
      </w:r>
      <w:r w:rsidR="009A7BDA" w:rsidRPr="00FD4FA6">
        <w:rPr>
          <w:color w:val="212529"/>
        </w:rPr>
        <w:t>или</w:t>
      </w:r>
      <w:r w:rsidR="00180B70" w:rsidRPr="00FD4FA6">
        <w:rPr>
          <w:color w:val="212529"/>
        </w:rPr>
        <w:t>)</w:t>
      </w:r>
      <w:r w:rsidR="009A7BDA" w:rsidRPr="00FD4FA6">
        <w:rPr>
          <w:color w:val="212529"/>
        </w:rPr>
        <w:t xml:space="preserve"> эксперта (экспертов) ублажающими необходимыми знаниями, умениями, профессиональными навыками и опытом.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Численность аудиторской группы определяется исходя из целей аудиторского мероприятия, сроков проведения аудиторского мероприятия, квалификации должностного лица субъекта внутреннего финансового аудита и привлеченного к проведению аудиторского мероприятия должностного лица администрации, но не менее 2 человек.</w:t>
      </w: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IV. Проведение аудиторских мероприятий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22. При проведении аудиторского мероприятия собираются аудиторские доказательства, достаточные и уместные для достижения целей аудиторского мероприятия, обоснования выводов и рекомендаций и формирования заключения по результатам проведения аудиторского мероприятия.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23. Достаточность является мерой количества аудиторских доказательств, необходимых для достижения целей аудиторского мероприятия, обоснования выводов и рекомендаций и формирования заключения по результатам проведения аудиторского мероприятия. При оценке достаточности аудиторских доказательств следует учитывать, что большой объем аудиторских доказательств не компенсирует их нерелевантность и ненадежность.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24. Уместность является мерой качества аудиторских доказательств.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Уместность аудиторских доказательств характеризуется их релевантностью и надежностью.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>Аудиторские доказательства являются релевантными, если они имеют логическую связь с вопросами, подлежащими изучению в соответствии с программой аудиторского мероприятия, и важны для изучения этих вопросов и достижения целей аудиторского мероприятия.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Надежность аудиторских доказательств зависит от их характера и источника. Надежные аудиторские доказательства должны быть получены с применением прозрачных и воспроизводимых методов, т.е. должны показывать те же результаты при повторном тестировании.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Сбор аудиторских доказательств осуществляется путем изучения объектов внутреннего финансового аудита с использованием методов в соответствии с программой аудиторского мероприятия.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25. Изучение объектов внутреннего финансового аудита, документов, данных и информации осуществляется сплошным или выборочным способом. Использование сплошного или выборочного способа изучения зависит от целей аудиторского мероприятия и характеристик исследуемых данных, документов, информации, процедур, а также использования программных средств для изучения объектов внутреннего финансового аудита.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26. При проведении аудиторского мероприятия используется выборка, предназначенная для того, чтобы на основании изучения менее чем 100% элементов общего набора действий (операций), документов, данных, информации (далее - генеральной совокупности), из которых производится выборка, сделать выводы относительно всей генеральной совокупности.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27. Выборка может быть проведена одним из следующих способов: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статистическая выборка, при которой элементы для изучения выбираются из генеральной совокупности случайным способом или с использованием теории вероятности;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нестатистическая выборка - не соответствующая характеристикам статистической выборки;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качественная выборка - обеспечение в выборке максимально возможного числа групп в генеральной совокупности;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г) количественная выборка - обеспечение в выборке такого числа единиц, при котором можно достаточно обоснованно судить о величине изучаемых признаков (объем выборки).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Применяемый способ выборки для изучения объектов внутреннего финансового аудита должен обеспечить получение достаточных для достижения целей аудиторского мероприятия аудиторских доказательств.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28. Субъект внутреннего финансового аудита при проведении аудиторского мероприятия оценивает степень выполнения программы аудиторского мероприятия и достижения его целей. Оценка выполнения программы аудиторского мероприятия и достижения его целей осуществляется на основе рабочей документации аудиторского мероприятия.</w:t>
      </w: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V. Основания и сроки приостановления и/или продления аудиторских мероприятий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29. 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 аудиторского мероприятия, должностное лицо субъекта внутреннего финансового аудита направляет Главе района служебную записку с изложением обстоятельств и срока предлагаемого приостановления (продления) данного мероприятия.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30. Основаниями для приостановления проведения аудиторского мероприятия являются: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отсутствие или неудовлетворительное состояние бюджетного (бухгалтерского) учета у Субъекта бюджетной процедуры - на период восстановления документов, необходимых для проведения аудиторского мероприятия, а также приведения Субъектом бюджетной процедуры в надлежащее состояние документов учета и отчетности;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непредставление Субъектом бюджетной процедуры документов, материалов и информации, необходимых для проведения аудиторского мероприятия, а также представление неполного комплекта таких документов, материалов и информации, воспрепятствование проведению аудиторского мероприятия и (или) уклонение от проведения аудиторской проверки - на период устранения перечисленных обстоятельств.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31. Основаниями продления срока проведения аудиторского мероприятия являются: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>а) получение в ходе проведения аудиторского мероприятия информации, свидетельствующей о наличии нарушений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наличие обстоятельств, которые делают невозможным дальнейшее проведение аудиторского мероприятия по причинам, не зависящим от уполномоченного должностного лица или членов аудиторской группы, включая наступление обстоятельств непреодолимой силы;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значительный объем анализируемых документов, который не представлялось возможным установить при подготовке к проведению аудиторского мероприятия.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32. Срок приостановления (продления) аудиторского мероприятия определяется в каждом конкретном случае исходя из целей, которые должны быть достигнуты в период его приостановления (продления), но не может превышать 60 рабочих дней.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33. Решение о приостановлении (продлении) аудиторского мероприятия, принятое Главой </w:t>
      </w:r>
      <w:r w:rsidR="001D2BB0">
        <w:rPr>
          <w:color w:val="212529"/>
        </w:rPr>
        <w:t>района</w:t>
      </w:r>
      <w:r w:rsidRPr="00FD4FA6">
        <w:rPr>
          <w:color w:val="212529"/>
        </w:rPr>
        <w:t xml:space="preserve"> в соответствии с мотивированной служебной запиской должностного лица субъекта внутреннего финансового аудита, оформляется распоряжением администрации.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34. После устранения причин приостановления (продления) аудиторского мероприятия субъект внутреннего финансового аудита возобновляет его проведение в сроки, устанавливаемые распоряжением.</w:t>
      </w: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VI.</w:t>
      </w:r>
      <w:r w:rsidR="0025724E" w:rsidRPr="00FD4FA6">
        <w:rPr>
          <w:b/>
          <w:bCs/>
          <w:color w:val="212529"/>
        </w:rPr>
        <w:t xml:space="preserve"> Оформление результатов аудиторского мероприятия</w:t>
      </w:r>
      <w:r w:rsidRPr="00FD4FA6">
        <w:rPr>
          <w:b/>
          <w:bCs/>
          <w:color w:val="212529"/>
        </w:rPr>
        <w:t>.</w:t>
      </w:r>
    </w:p>
    <w:p w:rsidR="00E0558C" w:rsidRPr="00FD4FA6" w:rsidRDefault="002268C0" w:rsidP="00E0558C">
      <w:pPr>
        <w:shd w:val="clear" w:color="auto" w:fill="FFFFFF"/>
        <w:jc w:val="center"/>
        <w:rPr>
          <w:b/>
          <w:bCs/>
          <w:color w:val="212529"/>
        </w:rPr>
      </w:pPr>
      <w:r w:rsidRPr="00FD4FA6">
        <w:rPr>
          <w:b/>
          <w:bCs/>
          <w:color w:val="212529"/>
        </w:rPr>
        <w:t xml:space="preserve">Представление и рассмотрение возражений по результатам </w:t>
      </w:r>
      <w:proofErr w:type="gramStart"/>
      <w:r w:rsidRPr="00FD4FA6">
        <w:rPr>
          <w:b/>
          <w:bCs/>
          <w:color w:val="212529"/>
        </w:rPr>
        <w:t>проведенного</w:t>
      </w:r>
      <w:proofErr w:type="gramEnd"/>
      <w:r w:rsidRPr="00FD4FA6">
        <w:rPr>
          <w:b/>
          <w:bCs/>
          <w:color w:val="212529"/>
        </w:rPr>
        <w:t xml:space="preserve"> </w:t>
      </w: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аудиторского мероприятия</w:t>
      </w:r>
    </w:p>
    <w:p w:rsidR="0025724E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35. Результаты аудиторского мероприятия оформляются заключением по аудиторскому ме</w:t>
      </w:r>
      <w:r w:rsidR="0025724E" w:rsidRPr="00FD4FA6">
        <w:rPr>
          <w:color w:val="212529"/>
        </w:rPr>
        <w:t>роприятию (далее - Заключение), до подписания заключения по решению субъекта внутреннего финансового контроля субъектам бюджетных процедур могут направляться промежуточные и (или) предварительные результаты аудиторского мероприятия.</w:t>
      </w:r>
    </w:p>
    <w:p w:rsidR="0025724E" w:rsidRPr="00FD4FA6" w:rsidRDefault="0025724E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Промежуточные и (или) предварительные результаты аудиторского мероприятия могут быть доведены в том числе в форме:</w:t>
      </w:r>
    </w:p>
    <w:p w:rsidR="0025724E" w:rsidRPr="00FD4FA6" w:rsidRDefault="0025724E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аналитических записок (справок);</w:t>
      </w:r>
    </w:p>
    <w:p w:rsidR="0025724E" w:rsidRPr="00FD4FA6" w:rsidRDefault="0025724E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проекта заключения.</w:t>
      </w:r>
    </w:p>
    <w:p w:rsidR="0025724E" w:rsidRPr="00FD4FA6" w:rsidRDefault="0025724E" w:rsidP="00E0558C">
      <w:pPr>
        <w:shd w:val="clear" w:color="auto" w:fill="FFFFFF"/>
        <w:ind w:firstLine="709"/>
        <w:jc w:val="both"/>
        <w:rPr>
          <w:color w:val="212529"/>
        </w:rPr>
      </w:pPr>
      <w:proofErr w:type="gramStart"/>
      <w:r w:rsidRPr="00FD4FA6">
        <w:rPr>
          <w:color w:val="212529"/>
        </w:rPr>
        <w:t xml:space="preserve">При проведении аудиторского мероприятия, целью которого является подтверждение достоверности бюджетной отчётности и соответствия порядка ведения бюджетного учета единой методологии бюджетного учета, составления представления и утверждения бюджетной отчётности, установленной Минфином России, а также ведомственным (внутренним) актам, принятым в соответствии с пунктом 5 статьи 264.1 Бюджетного кодекса Российской Федерации, в целях устранения ошибок (нарушений, недостатков) </w:t>
      </w:r>
      <w:r w:rsidR="008263EE" w:rsidRPr="00FD4FA6">
        <w:rPr>
          <w:color w:val="212529"/>
        </w:rPr>
        <w:t xml:space="preserve">или их признаков до подписания </w:t>
      </w:r>
      <w:r w:rsidR="008946FB" w:rsidRPr="008946FB">
        <w:rPr>
          <w:color w:val="212529"/>
        </w:rPr>
        <w:t>Глав</w:t>
      </w:r>
      <w:r w:rsidR="008946FB">
        <w:rPr>
          <w:color w:val="212529"/>
        </w:rPr>
        <w:t>ой</w:t>
      </w:r>
      <w:r w:rsidR="008946FB" w:rsidRPr="008946FB">
        <w:rPr>
          <w:color w:val="212529"/>
        </w:rPr>
        <w:t xml:space="preserve"> района</w:t>
      </w:r>
      <w:proofErr w:type="gramEnd"/>
      <w:r w:rsidR="008946FB" w:rsidRPr="008946FB">
        <w:rPr>
          <w:color w:val="212529"/>
        </w:rPr>
        <w:t xml:space="preserve"> </w:t>
      </w:r>
      <w:r w:rsidRPr="00FD4FA6">
        <w:rPr>
          <w:color w:val="212529"/>
        </w:rPr>
        <w:t>годовой бюджетной отчетности соответствующая информация направляется по мере выявления или не позднее 5 рабочих дней до дня окончания аудиторского мероприятия</w:t>
      </w:r>
      <w:r w:rsidR="00077D82" w:rsidRPr="00FD4FA6">
        <w:rPr>
          <w:color w:val="212529"/>
        </w:rPr>
        <w:t xml:space="preserve"> руководителям субъектов бюджетных процедур.</w:t>
      </w:r>
    </w:p>
    <w:p w:rsidR="003D63DC" w:rsidRPr="00FD4FA6" w:rsidRDefault="003D63D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 случае направления промежуточных (предварительных) результатов проведения аудиторского мероприятия после их получения руководители субъектов бюджетных процедур имеют право:</w:t>
      </w:r>
    </w:p>
    <w:p w:rsidR="003D63DC" w:rsidRPr="00FD4FA6" w:rsidRDefault="003D63D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получать разъяснения у субъекта внутреннего финансового аудита по вопросам, связанным с проведением аудиторского мероприятия;</w:t>
      </w:r>
    </w:p>
    <w:p w:rsidR="003D63DC" w:rsidRPr="00FD4FA6" w:rsidRDefault="003D63D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предоставлять письменные возражения и предложения по результатам рассмотрения промежуточных (предварительных) результатов аудиторского мероприятия;</w:t>
      </w:r>
    </w:p>
    <w:p w:rsidR="003D63DC" w:rsidRPr="00FD4FA6" w:rsidRDefault="003D63D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обсуждать с субъектом внутреннего финансового аудита вопросы, связанные с проведением аудиторского мероприятия.</w:t>
      </w:r>
    </w:p>
    <w:p w:rsidR="003D63DC" w:rsidRPr="00FD4FA6" w:rsidRDefault="00F80B1A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 случае формирования аудиторской группы:</w:t>
      </w:r>
    </w:p>
    <w:p w:rsidR="00F80B1A" w:rsidRPr="00FD4FA6" w:rsidRDefault="00F80B1A" w:rsidP="00E0558C">
      <w:pPr>
        <w:pStyle w:val="a3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руководитель аудиторской группы обеспечивает подготовку заключения;</w:t>
      </w:r>
    </w:p>
    <w:p w:rsidR="00F80B1A" w:rsidRPr="00FD4FA6" w:rsidRDefault="00F80B1A" w:rsidP="00E0558C">
      <w:pPr>
        <w:pStyle w:val="a3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члены аудиторской группы принимают участие в подготовке заключения.</w:t>
      </w:r>
    </w:p>
    <w:p w:rsidR="003D63DC" w:rsidRPr="00FD4FA6" w:rsidRDefault="00F80B1A" w:rsidP="00E0558C">
      <w:pPr>
        <w:pStyle w:val="a3"/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 xml:space="preserve"> В случае самостоятельного проведения субъектом внутреннего финансового аудита подготовку заключения осуществляет должностное лицо.</w:t>
      </w:r>
    </w:p>
    <w:p w:rsidR="002268C0" w:rsidRPr="00FD4FA6" w:rsidRDefault="00F80B1A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Заключение отражает результаты проведения аудиторского мероприятия, а именно содержит: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а) тему аудиторского мероприятия;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б) описание выявленных нарушений и (или) недостатков (в случае их выявления), а также их причин и условий;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в) описание выявленных бюджетных рисков, в том числе не включенных ранее в реестр бюджетных рисков, причин и возможных последствий реализации этих бюджетных рисков, а также рисков, остающихся после реализации мер по минимизации (устранению) бюджетных рисков и по организации внутреннего финансового контроля;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г) выводы о достижении цели (целей) осуществления внутреннего финансового аудита, установленной(</w:t>
      </w:r>
      <w:proofErr w:type="spellStart"/>
      <w:r w:rsidRPr="00FD4FA6">
        <w:rPr>
          <w:color w:val="212529"/>
        </w:rPr>
        <w:t>ых</w:t>
      </w:r>
      <w:proofErr w:type="spellEnd"/>
      <w:r w:rsidRPr="00FD4FA6">
        <w:rPr>
          <w:color w:val="212529"/>
        </w:rPr>
        <w:t>) частью 2 статьи 160.2-1 Бюджетного кодекса Российской Федерации и (или) программой аудиторского мероприятия, включая один или несколько из следующих выводов: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о степени надежности внутреннего финансового контроля;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о достоверности бюджетной отчетности, в том числе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о качестве исполнения бюджетных полномочий администрации, в том числе о достижении администрацией значений, включая целевые значения,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 частью 7 статьи 160.2-1 Бюджетного кодекса Российской Федерации;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д) предложения и рекомендации 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е) дату подписания Заключения;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ж) должность, фамилию, имя, отчество, подпись руководителя аудиторской группы (в случае формирования аудиторской группы);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з) должность, фамилию, имя, отчество, подпись должностного лица субъекта внутреннего финансового аудита.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36. Подписанный экземпляр Заключения передается на ознакомление Субъекту бюджетной процедуры в течение 5 рабочих дней.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37. При наличии возражений и предложений по фактам, указанным в Заключении, Субъект бюджетной процедуры в течение 3 рабочих дней с даты его получения вправе представить в свободной форме возражения и предложения аудиторской группе на бумажном носителе или в электронном виде.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38. Возражения и предложения Субъекта бюджетных процедур, поступившие по результатам проведенного аудиторского мероприятия, рассматриваются должностным лицам субъекта внутреннего финансового аудита в срок до 10 рабочих дней со дня их получения и, при необходимости, учитываются в целях ведения реестра бюджетных рисков.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39. В течение 5 рабочих дней со дня, следующего за днем получения Заключения, Субъект бюджетной процедуры обеспечивает разработку плана мероприятий по реализации предложений и рекомендаций и/или устранению недостатков/нарушений.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40. Субъект бюджетной процедуры обеспечивает выполнение внесенных субъектом внутреннего финансового аудита (аудиторской группой) предложений и в установленные сроки представляет должностному лицу субъекта внутреннего финансового аудита информацию об устранении нарушений и недостатков, выявленных в ходе аудиторских мероприятий с приложением копий подтверждающих документов.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41. Подписанный экземпляр Заключения направляется </w:t>
      </w:r>
      <w:r w:rsidR="008946FB" w:rsidRPr="008946FB">
        <w:rPr>
          <w:color w:val="212529"/>
        </w:rPr>
        <w:t>Глав</w:t>
      </w:r>
      <w:r w:rsidR="008946FB">
        <w:rPr>
          <w:color w:val="212529"/>
        </w:rPr>
        <w:t>е</w:t>
      </w:r>
      <w:r w:rsidR="008946FB" w:rsidRPr="008946FB">
        <w:rPr>
          <w:color w:val="212529"/>
        </w:rPr>
        <w:t xml:space="preserve"> района </w:t>
      </w:r>
      <w:r w:rsidRPr="00FD4FA6">
        <w:rPr>
          <w:color w:val="212529"/>
        </w:rPr>
        <w:t>для принятия решений в течение 10 рабочих дней, а при наличии возражений - в срок до 15 рабочих дней со дня подписания заключения на возражения.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 xml:space="preserve">42. Глава </w:t>
      </w:r>
      <w:r w:rsidR="00D36A91">
        <w:rPr>
          <w:color w:val="212529"/>
        </w:rPr>
        <w:t>района</w:t>
      </w:r>
      <w:r w:rsidRPr="00FD4FA6">
        <w:rPr>
          <w:color w:val="212529"/>
        </w:rPr>
        <w:t xml:space="preserve"> рассматривает Заключение и принимает одно или несколько решений, направленных на повышение качества финансового менеджмента, предусмотренные федеральным стандартом внутреннего финансового аудита «Реализация результатов внутреннего финансового аудита», с указанием сроков их выполнения.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43. </w:t>
      </w:r>
      <w:proofErr w:type="gramStart"/>
      <w:r w:rsidRPr="00FD4FA6">
        <w:rPr>
          <w:color w:val="212529"/>
        </w:rPr>
        <w:t xml:space="preserve">Глава </w:t>
      </w:r>
      <w:r w:rsidR="00D36A91">
        <w:rPr>
          <w:color w:val="212529"/>
        </w:rPr>
        <w:t>района</w:t>
      </w:r>
      <w:r w:rsidRPr="00FD4FA6">
        <w:rPr>
          <w:color w:val="212529"/>
        </w:rPr>
        <w:t xml:space="preserve"> принимает решения, направленные на повышение качества финансового менеджмента, на основании информации, как содержащейся в заключениях субъекта внутреннего финансового аудита, так и в полученной вне рамок проведения аудиторских мероприятий, в том числе на основании информации руководителя субъекта внутреннего финансового аудита о выявленных признаках коррупционных и иных правонарушений, о результатах мониторинга реализации мер по минимизации (устранению) бюджетных рисков.</w:t>
      </w:r>
      <w:proofErr w:type="gramEnd"/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44. </w:t>
      </w:r>
      <w:proofErr w:type="gramStart"/>
      <w:r w:rsidRPr="00FD4FA6">
        <w:rPr>
          <w:color w:val="212529"/>
        </w:rPr>
        <w:t xml:space="preserve">Субъекты бюджетных процедур, являющиеся руководителями структурных подразделений администрации, в целях выполнения решений Главы </w:t>
      </w:r>
      <w:r w:rsidR="00D36A91">
        <w:rPr>
          <w:color w:val="212529"/>
        </w:rPr>
        <w:t>района</w:t>
      </w:r>
      <w:r w:rsidRPr="00FD4FA6">
        <w:rPr>
          <w:color w:val="212529"/>
        </w:rPr>
        <w:t>, а также на основании информации о проведении и результатах аудиторского мероприятия, в том числе указанной в аналитических записках субъекта внутреннего финансового аудита, проекте Заключения и Заключении,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совершенствованию организации</w:t>
      </w:r>
      <w:proofErr w:type="gramEnd"/>
      <w:r w:rsidRPr="00FD4FA6">
        <w:rPr>
          <w:color w:val="212529"/>
        </w:rPr>
        <w:t xml:space="preserve"> (обеспечения выполнения), выполнения бюджетной процедуры и (или) операций (действий) по выполнению бюджетной процедуры.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45. Информация о принятых решениях, а также о принятых (необходимых к принятию) мерах по повышению качества финансового менеджмента обобщается должностным лицом субъекта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46. Должностное лицо субъекта внутреннего финансового аудита регулярно (не реже одного раза в год) проводит мониторинг реализации Субъектами бюджетных процедур мер по минимизации (устранению) бюджетных рисков, в рамках которого формируют информацию о результатах исполнения решений, направленных на повышение качества финансового менеджмента.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47. 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аудита.</w:t>
      </w: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VII. Составление и представление годовой отчетности о результатах осуществления внутреннего финансового аудита</w:t>
      </w:r>
    </w:p>
    <w:p w:rsidR="008751FC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48</w:t>
      </w:r>
      <w:r w:rsidR="00C70EF1" w:rsidRPr="00FD4FA6">
        <w:rPr>
          <w:color w:val="212529"/>
        </w:rPr>
        <w:t xml:space="preserve">. </w:t>
      </w:r>
      <w:r w:rsidR="008751FC" w:rsidRPr="00FD4FA6">
        <w:rPr>
          <w:color w:val="212529"/>
        </w:rPr>
        <w:t>Годовая отчетность о результатах деятельности субъекта внутреннего финансового аудита составляется на основе:</w:t>
      </w:r>
    </w:p>
    <w:p w:rsidR="008751FC" w:rsidRPr="00FD4FA6" w:rsidRDefault="008751FC" w:rsidP="00E0558C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 xml:space="preserve">плана проведения аудиторских мероприятий и решений Главы </w:t>
      </w:r>
      <w:r w:rsidR="00D36A91">
        <w:rPr>
          <w:color w:val="212529"/>
        </w:rPr>
        <w:t>района</w:t>
      </w:r>
      <w:r w:rsidRPr="00FD4FA6">
        <w:rPr>
          <w:color w:val="212529"/>
        </w:rPr>
        <w:t xml:space="preserve"> о проведении внеплановых аудиторских мероприятий;</w:t>
      </w:r>
    </w:p>
    <w:p w:rsidR="008751FC" w:rsidRPr="00FD4FA6" w:rsidRDefault="008751FC" w:rsidP="00E0558C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заключений;</w:t>
      </w:r>
    </w:p>
    <w:p w:rsidR="008751FC" w:rsidRPr="00FD4FA6" w:rsidRDefault="008751FC" w:rsidP="00E0558C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итогов консультирования;</w:t>
      </w:r>
    </w:p>
    <w:p w:rsidR="008751FC" w:rsidRPr="00FD4FA6" w:rsidRDefault="008751FC" w:rsidP="00E0558C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реестра бюджетных рисков;</w:t>
      </w:r>
    </w:p>
    <w:p w:rsidR="008751FC" w:rsidRPr="00FD4FA6" w:rsidRDefault="008751FC" w:rsidP="00E0558C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>сформированной субъектом внутреннего финансового контроля информации о результатах исполнения решений, направленных на повышение качества финансового менеджмента, включая информацию о реализованных (выполненных) мерах по минимизации (устранению) бюджетных рисков, по устранению выявленных нарушений и (или) недоставкой;</w:t>
      </w:r>
    </w:p>
    <w:p w:rsidR="008751FC" w:rsidRPr="00FD4FA6" w:rsidRDefault="008751FC" w:rsidP="00E0558C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212529"/>
        </w:rPr>
      </w:pPr>
      <w:r w:rsidRPr="00FD4FA6">
        <w:rPr>
          <w:color w:val="212529"/>
        </w:rPr>
        <w:t xml:space="preserve">информации (данных) о субъекте внутреннего финансового контроля. 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49.</w:t>
      </w:r>
      <w:r w:rsidR="005F08FB" w:rsidRPr="00FD4FA6">
        <w:rPr>
          <w:color w:val="212529"/>
        </w:rPr>
        <w:t xml:space="preserve"> Составленная годовая отчетность о результатах деятельности субъекта внутреннего финансового контроля представляется руководителем субъекта внутреннего финансового контроля Главе </w:t>
      </w:r>
      <w:r w:rsidR="00D36A91">
        <w:rPr>
          <w:color w:val="212529"/>
        </w:rPr>
        <w:t>района</w:t>
      </w:r>
      <w:r w:rsidR="005F08FB" w:rsidRPr="00FD4FA6">
        <w:rPr>
          <w:color w:val="212529"/>
        </w:rPr>
        <w:t xml:space="preserve"> не позднее 20 рабочих дней после наиболее позднего из установленных сроков представления консолидированной (индивидуальной) годовой бюджетной отчетности за отчетный финансовый год.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50. Годовая отчетность о результатах деятельности субъекта внутреннего финансового аудита должна содержать информацию, характеризующую достижение целей осуществления </w:t>
      </w:r>
      <w:r w:rsidRPr="00FD4FA6">
        <w:rPr>
          <w:color w:val="212529"/>
        </w:rPr>
        <w:lastRenderedPageBreak/>
        <w:t xml:space="preserve">внутреннего финансового аудита, установленных частью 2 статьи 160.2-1 Бюджетного кодекса Российской Федерации, </w:t>
      </w:r>
      <w:r w:rsidR="00A00A59" w:rsidRPr="00FD4FA6">
        <w:rPr>
          <w:color w:val="212529"/>
        </w:rPr>
        <w:t>а именно</w:t>
      </w:r>
      <w:r w:rsidRPr="00FD4FA6">
        <w:rPr>
          <w:color w:val="212529"/>
        </w:rPr>
        <w:t>:</w:t>
      </w:r>
    </w:p>
    <w:p w:rsidR="00A00A59" w:rsidRPr="00FD4FA6" w:rsidRDefault="00A00A59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1</w:t>
      </w:r>
      <w:r w:rsidR="002268C0" w:rsidRPr="00FD4FA6">
        <w:rPr>
          <w:color w:val="212529"/>
        </w:rPr>
        <w:t>) о выполнении плана про</w:t>
      </w:r>
      <w:r w:rsidRPr="00FD4FA6">
        <w:rPr>
          <w:color w:val="212529"/>
        </w:rPr>
        <w:t>ведения аудиторских мероприятий и причинах невыполнения плана проведения аудиторских мероприятий (при наличии);</w:t>
      </w:r>
    </w:p>
    <w:p w:rsidR="002268C0" w:rsidRPr="00FD4FA6" w:rsidRDefault="00A00A59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2</w:t>
      </w:r>
      <w:r w:rsidR="002268C0" w:rsidRPr="00FD4FA6">
        <w:rPr>
          <w:color w:val="212529"/>
        </w:rPr>
        <w:t>) о количестве и темах, проведенных внепл</w:t>
      </w:r>
      <w:r w:rsidRPr="00FD4FA6">
        <w:rPr>
          <w:color w:val="212529"/>
        </w:rPr>
        <w:t>ановых аудиторских мероприятий (при наличии)</w:t>
      </w:r>
      <w:r w:rsidR="002268C0" w:rsidRPr="00FD4FA6">
        <w:rPr>
          <w:color w:val="212529"/>
        </w:rPr>
        <w:t>;</w:t>
      </w:r>
    </w:p>
    <w:p w:rsidR="00CB243A" w:rsidRPr="00FD4FA6" w:rsidRDefault="00A00A59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3</w:t>
      </w:r>
      <w:r w:rsidR="002268C0" w:rsidRPr="00FD4FA6">
        <w:rPr>
          <w:color w:val="212529"/>
        </w:rPr>
        <w:t xml:space="preserve">) о степени надежности </w:t>
      </w:r>
      <w:r w:rsidRPr="00FD4FA6">
        <w:rPr>
          <w:color w:val="212529"/>
        </w:rPr>
        <w:t>внутреннего финансового контроля</w:t>
      </w:r>
      <w:r w:rsidR="00CB243A" w:rsidRPr="00FD4FA6">
        <w:rPr>
          <w:color w:val="212529"/>
        </w:rPr>
        <w:t xml:space="preserve"> (внутреннего процесса администрации);</w:t>
      </w:r>
    </w:p>
    <w:p w:rsidR="002268C0" w:rsidRPr="00FD4FA6" w:rsidRDefault="00CB243A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4</w:t>
      </w:r>
      <w:r w:rsidR="002268C0" w:rsidRPr="00FD4FA6">
        <w:rPr>
          <w:color w:val="212529"/>
        </w:rPr>
        <w:t>) о достоверности (недостоверности) сформированной бюджет</w:t>
      </w:r>
      <w:r w:rsidR="00C70EF1" w:rsidRPr="00FD4FA6">
        <w:rPr>
          <w:color w:val="212529"/>
        </w:rPr>
        <w:t>ной отчетности администрации</w:t>
      </w:r>
      <w:r w:rsidR="002268C0" w:rsidRPr="00FD4FA6">
        <w:rPr>
          <w:color w:val="212529"/>
        </w:rPr>
        <w:t>;</w:t>
      </w:r>
    </w:p>
    <w:p w:rsidR="00CB243A" w:rsidRPr="00FD4FA6" w:rsidRDefault="00CB243A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5) о качестве финансового менеджмента (деятельности должностных лиц администрации по исполнению бюджетных полномочий, полномочий муниципального заказчика, полномочий собственника имущества, направленной на достижение заданных результатов деятельности органов местного самоуправления, местной администрацией);</w:t>
      </w:r>
    </w:p>
    <w:p w:rsidR="00CB243A" w:rsidRPr="00FD4FA6" w:rsidRDefault="00CB243A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6) полученную по результатам аудиторск</w:t>
      </w:r>
      <w:r w:rsidR="00C8431C" w:rsidRPr="00FD4FA6">
        <w:rPr>
          <w:color w:val="212529"/>
        </w:rPr>
        <w:t>их</w:t>
      </w:r>
      <w:r w:rsidRPr="00FD4FA6">
        <w:rPr>
          <w:color w:val="212529"/>
        </w:rPr>
        <w:t xml:space="preserve"> мероприяти</w:t>
      </w:r>
      <w:r w:rsidR="00C8431C" w:rsidRPr="00FD4FA6">
        <w:rPr>
          <w:color w:val="212529"/>
        </w:rPr>
        <w:t>й</w:t>
      </w:r>
      <w:r w:rsidRPr="00FD4FA6">
        <w:rPr>
          <w:color w:val="212529"/>
        </w:rPr>
        <w:t xml:space="preserve">, </w:t>
      </w:r>
      <w:r w:rsidR="00C8431C" w:rsidRPr="00FD4FA6">
        <w:rPr>
          <w:color w:val="212529"/>
        </w:rPr>
        <w:t>консультаций, и оценки бюджетных рисков, указанной в реестре бюджетных рисков, с учетом результатов мониторинга реализации мер по минимизации (устранению) бюджетных рисков о наиболее значимых, по мнению руководителя субъекта внутреннего финансового аудита</w:t>
      </w:r>
      <w:r w:rsidR="00165B5C" w:rsidRPr="00FD4FA6">
        <w:rPr>
          <w:color w:val="212529"/>
        </w:rPr>
        <w:t>;</w:t>
      </w:r>
    </w:p>
    <w:p w:rsidR="00CB243A" w:rsidRPr="00FD4FA6" w:rsidRDefault="00165B5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7) о результатах мониторинга реализации мер по минимизации (устранению) бюджетных рисков, в том числе:</w:t>
      </w:r>
    </w:p>
    <w:p w:rsidR="00165B5C" w:rsidRPr="00FD4FA6" w:rsidRDefault="00165B5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об исполнении мер по минимизации (устранению) бюджетных рисков, по устранению недостатков (нарушений);</w:t>
      </w:r>
    </w:p>
    <w:p w:rsidR="00165B5C" w:rsidRPr="00FD4FA6" w:rsidRDefault="00165B5C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- об оценке влияния исполненных мер по минимизации (устранению) бюджетных рисков на повышение качества </w:t>
      </w:r>
      <w:r w:rsidR="004D0FA1" w:rsidRPr="00FD4FA6">
        <w:rPr>
          <w:color w:val="212529"/>
        </w:rPr>
        <w:t>финансового менеджмента, включая их влияние на оценку бюджетных рисков.</w:t>
      </w:r>
    </w:p>
    <w:p w:rsidR="004D0FA1" w:rsidRPr="00FD4FA6" w:rsidRDefault="004D0FA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8) о событиях, оказавших существенное влияние на организацию и осуществления внутреннего финансового аудита, а также на деятельность субъекта внутреннего финансового аудита;</w:t>
      </w:r>
    </w:p>
    <w:p w:rsidR="004D0FA1" w:rsidRPr="00FD4FA6" w:rsidRDefault="004D0FA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9) об осуществлении консультирования субъектов бюджетных процедур;</w:t>
      </w:r>
    </w:p>
    <w:p w:rsidR="002268C0" w:rsidRPr="00FD4FA6" w:rsidRDefault="004D0FA1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10) </w:t>
      </w:r>
      <w:r w:rsidR="002268C0" w:rsidRPr="00FD4FA6">
        <w:rPr>
          <w:color w:val="212529"/>
        </w:rPr>
        <w:t>о субъекте</w:t>
      </w:r>
      <w:r w:rsidR="00DA4798" w:rsidRPr="00FD4FA6">
        <w:rPr>
          <w:color w:val="212529"/>
        </w:rPr>
        <w:t xml:space="preserve"> внутреннего финансового аудита.</w:t>
      </w:r>
    </w:p>
    <w:p w:rsidR="00DA4798" w:rsidRPr="00FD4FA6" w:rsidRDefault="00DA479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Годовая отчетности о результатах деятельности субъекта внутреннего финансового контроля также должна содержать:</w:t>
      </w:r>
    </w:p>
    <w:p w:rsidR="00DA4798" w:rsidRPr="00FD4FA6" w:rsidRDefault="00DA479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дату ее подписания субъектом внутреннего финансового контроля;</w:t>
      </w:r>
    </w:p>
    <w:p w:rsidR="00DA4798" w:rsidRPr="00FD4FA6" w:rsidRDefault="00DA4798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должность</w:t>
      </w:r>
      <w:r w:rsidR="00B94C0F" w:rsidRPr="00FD4FA6">
        <w:rPr>
          <w:color w:val="212529"/>
        </w:rPr>
        <w:t xml:space="preserve"> субъекта внутреннего финансового контроля</w:t>
      </w:r>
      <w:r w:rsidRPr="00FD4FA6">
        <w:rPr>
          <w:color w:val="212529"/>
        </w:rPr>
        <w:t xml:space="preserve"> (согласно штатного расписания администрации), его </w:t>
      </w:r>
      <w:r w:rsidR="00B94C0F" w:rsidRPr="00FD4FA6">
        <w:rPr>
          <w:color w:val="212529"/>
        </w:rPr>
        <w:t>фамилию и инициалы;</w:t>
      </w:r>
    </w:p>
    <w:p w:rsidR="00B94C0F" w:rsidRPr="00FD4FA6" w:rsidRDefault="00B94C0F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- подпись субъекта внутреннего финансового контроля.</w:t>
      </w: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2268C0" w:rsidP="00E0558C">
      <w:pPr>
        <w:shd w:val="clear" w:color="auto" w:fill="FFFFFF"/>
        <w:jc w:val="center"/>
        <w:rPr>
          <w:b/>
          <w:bCs/>
          <w:color w:val="212529"/>
        </w:rPr>
      </w:pPr>
      <w:r w:rsidRPr="00FD4FA6">
        <w:rPr>
          <w:b/>
          <w:bCs/>
          <w:color w:val="212529"/>
        </w:rPr>
        <w:t xml:space="preserve">VIII. Реестр бюджетных рисков, участие субъектов бюджетных процедур </w:t>
      </w:r>
    </w:p>
    <w:p w:rsidR="002268C0" w:rsidRPr="00FD4FA6" w:rsidRDefault="002268C0" w:rsidP="00E0558C">
      <w:pPr>
        <w:shd w:val="clear" w:color="auto" w:fill="FFFFFF"/>
        <w:jc w:val="center"/>
        <w:rPr>
          <w:color w:val="212529"/>
        </w:rPr>
      </w:pPr>
      <w:r w:rsidRPr="00FD4FA6">
        <w:rPr>
          <w:b/>
          <w:bCs/>
          <w:color w:val="212529"/>
        </w:rPr>
        <w:t>в формировании и ведении (актуализации) реестра бюджетных рисков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51. Для сбора и анализа информации о бюджетных рисках и их оценки ведется реестр бюджетных рисков администрации, который должен включать следующую информацию в отношении каждого выявленного бюджетного риска:</w:t>
      </w:r>
    </w:p>
    <w:p w:rsidR="006D714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а) наименование операций (действий) по выполнению бюджетной процедуры, </w:t>
      </w:r>
      <w:r w:rsidR="006D7140" w:rsidRPr="00FD4FA6">
        <w:rPr>
          <w:color w:val="212529"/>
        </w:rPr>
        <w:t>в которых выявлен бюджетный риск;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б) описание </w:t>
      </w:r>
      <w:r w:rsidR="006D7140" w:rsidRPr="00FD4FA6">
        <w:rPr>
          <w:color w:val="212529"/>
        </w:rPr>
        <w:t xml:space="preserve">выявленного (обнаруженного) </w:t>
      </w:r>
      <w:r w:rsidRPr="00FD4FA6">
        <w:rPr>
          <w:color w:val="212529"/>
        </w:rPr>
        <w:t>бюджетного риска</w:t>
      </w:r>
      <w:r w:rsidR="006D7140" w:rsidRPr="00FD4FA6">
        <w:rPr>
          <w:color w:val="212529"/>
        </w:rPr>
        <w:t xml:space="preserve"> и его причин</w:t>
      </w:r>
      <w:r w:rsidRPr="00FD4FA6">
        <w:rPr>
          <w:color w:val="212529"/>
        </w:rPr>
        <w:t>;</w:t>
      </w:r>
    </w:p>
    <w:p w:rsidR="006D714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в) </w:t>
      </w:r>
      <w:r w:rsidR="006D7140" w:rsidRPr="00FD4FA6">
        <w:rPr>
          <w:color w:val="212529"/>
        </w:rPr>
        <w:t>возможные последствия реализации бюджетного риска;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г) </w:t>
      </w:r>
      <w:r w:rsidR="006D7140" w:rsidRPr="00FD4FA6">
        <w:rPr>
          <w:color w:val="212529"/>
        </w:rPr>
        <w:t>значимость (уровень) бюджетного риска (в том числе оценка вероятности и степени влияния бюджетного риска);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 xml:space="preserve">д) </w:t>
      </w:r>
      <w:r w:rsidR="006D7140" w:rsidRPr="00FD4FA6">
        <w:rPr>
          <w:color w:val="212529"/>
        </w:rPr>
        <w:t>владельцы бюджетного риска и (или) структурные подразделения администрации, ответственные за выполнение бюджетных процедур, операций (действий) по выполнению бюджетной процедуры, в рамках которой выявлен бюджетный риск</w:t>
      </w:r>
      <w:r w:rsidRPr="00FD4FA6">
        <w:rPr>
          <w:color w:val="212529"/>
        </w:rPr>
        <w:t>;</w:t>
      </w:r>
    </w:p>
    <w:p w:rsidR="002268C0" w:rsidRPr="00FD4FA6" w:rsidRDefault="0033587B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е</w:t>
      </w:r>
      <w:r w:rsidR="002268C0" w:rsidRPr="00FD4FA6">
        <w:rPr>
          <w:color w:val="212529"/>
        </w:rPr>
        <w:t>) меры по минимизации (устранению) бюджетного риск</w:t>
      </w:r>
      <w:r w:rsidRPr="00FD4FA6">
        <w:rPr>
          <w:color w:val="212529"/>
        </w:rPr>
        <w:t>ов (при необходимости принятия) и приоритетность их принятия</w:t>
      </w:r>
      <w:r w:rsidR="002268C0" w:rsidRPr="00FD4FA6">
        <w:rPr>
          <w:color w:val="212529"/>
        </w:rPr>
        <w:t>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lastRenderedPageBreak/>
        <w:t>52. При формировании и ведении реестра бюджетных рисков субъектом внутреннего финансового аудита осуществляется оценка бюджетных рисков, определение их значимости.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53. Субъект внутреннего финансового аудита проводит мониторинг реализации Субъектами бюджетных процедур мер по минимизации бюджетных рисков, по организации и осуществлению внутреннего финансового контроля, по устранению выявленных нарушений и недостатков.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Мониторинг может проводиться в рамках проведения аудиторского мероприятия и/или в период между аудиторскими мероприятиями.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Результаты мониторинга, проводимого в рамках аудиторского мероприятия, отражаются в Заключении о его результатах; вне аудиторского мероприятия оформляются аналитической запиской в произвольной форме.</w:t>
      </w:r>
    </w:p>
    <w:p w:rsidR="002268C0" w:rsidRPr="00FD4FA6" w:rsidRDefault="002268C0" w:rsidP="00E0558C">
      <w:pPr>
        <w:shd w:val="clear" w:color="auto" w:fill="FFFFFF"/>
        <w:ind w:firstLine="709"/>
        <w:jc w:val="both"/>
        <w:rPr>
          <w:color w:val="212529"/>
        </w:rPr>
      </w:pPr>
      <w:r w:rsidRPr="00FD4FA6">
        <w:rPr>
          <w:color w:val="212529"/>
        </w:rPr>
        <w:t>54. Субъект внутреннего финансового аудита при осуществлении внутреннего финансового аудита также руководствуется положениями, определенными федеральными стандартами внутреннего финансового аудита, не включенными в настоящий Порядок.</w:t>
      </w: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  <w:r w:rsidRPr="00FD4FA6">
        <w:rPr>
          <w:color w:val="212529"/>
        </w:rPr>
        <w:t> </w:t>
      </w: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2268C0" w:rsidRPr="00FD4FA6" w:rsidRDefault="002268C0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52296C" w:rsidRPr="00FD4FA6" w:rsidRDefault="0052296C" w:rsidP="00E0558C">
      <w:pPr>
        <w:shd w:val="clear" w:color="auto" w:fill="FFFFFF"/>
        <w:ind w:firstLine="540"/>
        <w:jc w:val="both"/>
        <w:rPr>
          <w:color w:val="212529"/>
        </w:rPr>
      </w:pPr>
    </w:p>
    <w:p w:rsidR="003379DF" w:rsidRPr="00FD4FA6" w:rsidRDefault="003379DF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ind w:firstLine="540"/>
        <w:jc w:val="both"/>
        <w:rPr>
          <w:color w:val="212529"/>
        </w:rPr>
      </w:pPr>
    </w:p>
    <w:p w:rsidR="00641FD3" w:rsidRPr="00FD4FA6" w:rsidRDefault="00641FD3" w:rsidP="00E0558C">
      <w:pPr>
        <w:shd w:val="clear" w:color="auto" w:fill="FFFFFF"/>
        <w:jc w:val="right"/>
        <w:rPr>
          <w:color w:val="212529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09"/>
      </w:tblGrid>
      <w:tr w:rsidR="00E0558C" w:rsidRPr="00FD4FA6" w:rsidTr="00FD4FA6">
        <w:tc>
          <w:tcPr>
            <w:tcW w:w="4928" w:type="dxa"/>
          </w:tcPr>
          <w:p w:rsidR="00E0558C" w:rsidRPr="00FD4FA6" w:rsidRDefault="00E0558C" w:rsidP="00E0558C">
            <w:pPr>
              <w:jc w:val="both"/>
              <w:rPr>
                <w:color w:val="212529"/>
              </w:rPr>
            </w:pPr>
          </w:p>
        </w:tc>
        <w:tc>
          <w:tcPr>
            <w:tcW w:w="5209" w:type="dxa"/>
          </w:tcPr>
          <w:p w:rsidR="00E0558C" w:rsidRPr="00FD4FA6" w:rsidRDefault="00E0558C" w:rsidP="00E0558C">
            <w:pPr>
              <w:shd w:val="clear" w:color="auto" w:fill="FFFFFF"/>
              <w:jc w:val="both"/>
              <w:rPr>
                <w:color w:val="212529"/>
              </w:rPr>
            </w:pPr>
            <w:r w:rsidRPr="00FD4FA6">
              <w:rPr>
                <w:color w:val="212529"/>
              </w:rPr>
              <w:t xml:space="preserve">Приложение </w:t>
            </w:r>
          </w:p>
          <w:p w:rsidR="00E0558C" w:rsidRPr="00FD4FA6" w:rsidRDefault="00E0558C" w:rsidP="00E0558C">
            <w:pPr>
              <w:shd w:val="clear" w:color="auto" w:fill="FFFFFF"/>
              <w:jc w:val="both"/>
              <w:rPr>
                <w:color w:val="212529"/>
              </w:rPr>
            </w:pPr>
            <w:r w:rsidRPr="00FD4FA6">
              <w:rPr>
                <w:color w:val="212529"/>
              </w:rPr>
              <w:t xml:space="preserve">к Порядку осуществления администрацией </w:t>
            </w:r>
          </w:p>
          <w:p w:rsidR="00E0558C" w:rsidRPr="00FD4FA6" w:rsidRDefault="00E0558C" w:rsidP="007F6F49">
            <w:pPr>
              <w:shd w:val="clear" w:color="auto" w:fill="FFFFFF"/>
              <w:jc w:val="both"/>
              <w:rPr>
                <w:color w:val="212529"/>
              </w:rPr>
            </w:pPr>
            <w:r w:rsidRPr="00FD4FA6">
              <w:rPr>
                <w:color w:val="212529"/>
              </w:rPr>
              <w:t>Черепановского района Новосибирской области внутреннего финансового аудита, утвержденного постановлением администрации Черепановского района Новосибирской области</w:t>
            </w:r>
          </w:p>
        </w:tc>
      </w:tr>
    </w:tbl>
    <w:p w:rsidR="00E0558C" w:rsidRPr="00FD4FA6" w:rsidRDefault="00E0558C" w:rsidP="00E0558C">
      <w:pPr>
        <w:shd w:val="clear" w:color="auto" w:fill="FFFFFF"/>
        <w:jc w:val="both"/>
        <w:rPr>
          <w:color w:val="212529"/>
        </w:rPr>
      </w:pPr>
    </w:p>
    <w:p w:rsidR="00E0558C" w:rsidRPr="00FD4FA6" w:rsidRDefault="00E0558C" w:rsidP="00E0558C">
      <w:pPr>
        <w:shd w:val="clear" w:color="auto" w:fill="FFFFFF"/>
        <w:jc w:val="center"/>
        <w:rPr>
          <w:b/>
          <w:color w:val="212529"/>
        </w:rPr>
      </w:pPr>
    </w:p>
    <w:p w:rsidR="00E0558C" w:rsidRPr="00FD4FA6" w:rsidRDefault="00E0558C" w:rsidP="00E0558C">
      <w:pPr>
        <w:shd w:val="clear" w:color="auto" w:fill="FFFFFF"/>
        <w:jc w:val="center"/>
        <w:rPr>
          <w:b/>
          <w:color w:val="212529"/>
        </w:rPr>
      </w:pPr>
    </w:p>
    <w:p w:rsidR="002268C0" w:rsidRPr="00FD4FA6" w:rsidRDefault="002268C0" w:rsidP="00E0558C">
      <w:pPr>
        <w:shd w:val="clear" w:color="auto" w:fill="FFFFFF"/>
        <w:jc w:val="center"/>
        <w:rPr>
          <w:b/>
          <w:color w:val="212529"/>
          <w:sz w:val="26"/>
          <w:szCs w:val="26"/>
        </w:rPr>
      </w:pPr>
      <w:r w:rsidRPr="00FD4FA6">
        <w:rPr>
          <w:b/>
          <w:color w:val="212529"/>
          <w:sz w:val="26"/>
          <w:szCs w:val="26"/>
        </w:rPr>
        <w:t>Форма</w:t>
      </w:r>
    </w:p>
    <w:p w:rsidR="002268C0" w:rsidRPr="00FD4FA6" w:rsidRDefault="002268C0" w:rsidP="00E0558C">
      <w:pPr>
        <w:shd w:val="clear" w:color="auto" w:fill="FFFFFF"/>
        <w:jc w:val="center"/>
        <w:rPr>
          <w:color w:val="212529"/>
          <w:sz w:val="26"/>
          <w:szCs w:val="26"/>
        </w:rPr>
      </w:pPr>
      <w:r w:rsidRPr="00FD4FA6">
        <w:rPr>
          <w:color w:val="212529"/>
          <w:sz w:val="26"/>
          <w:szCs w:val="26"/>
        </w:rPr>
        <w:t xml:space="preserve">План проведения аудиторских мероприятий администрации </w:t>
      </w:r>
      <w:r w:rsidR="00927B69" w:rsidRPr="00FD4FA6">
        <w:rPr>
          <w:color w:val="212529"/>
          <w:sz w:val="26"/>
          <w:szCs w:val="26"/>
        </w:rPr>
        <w:t>Черепановского</w:t>
      </w:r>
      <w:r w:rsidRPr="00FD4FA6">
        <w:rPr>
          <w:color w:val="212529"/>
          <w:sz w:val="26"/>
          <w:szCs w:val="26"/>
        </w:rPr>
        <w:t xml:space="preserve"> района</w:t>
      </w:r>
    </w:p>
    <w:p w:rsidR="002268C0" w:rsidRPr="00FD4FA6" w:rsidRDefault="002268C0" w:rsidP="00E0558C">
      <w:pPr>
        <w:shd w:val="clear" w:color="auto" w:fill="FFFFFF"/>
        <w:jc w:val="center"/>
        <w:rPr>
          <w:color w:val="212529"/>
          <w:sz w:val="26"/>
          <w:szCs w:val="26"/>
        </w:rPr>
      </w:pPr>
      <w:r w:rsidRPr="00FD4FA6">
        <w:rPr>
          <w:color w:val="212529"/>
          <w:sz w:val="26"/>
          <w:szCs w:val="26"/>
        </w:rPr>
        <w:t>Новосибирской области</w:t>
      </w:r>
      <w:r w:rsidR="00FD4FA6">
        <w:rPr>
          <w:color w:val="212529"/>
          <w:sz w:val="26"/>
          <w:szCs w:val="26"/>
        </w:rPr>
        <w:t xml:space="preserve"> </w:t>
      </w:r>
      <w:r w:rsidRPr="00FD4FA6">
        <w:rPr>
          <w:color w:val="212529"/>
          <w:sz w:val="26"/>
          <w:szCs w:val="26"/>
        </w:rPr>
        <w:t>на 20___ год </w:t>
      </w:r>
    </w:p>
    <w:p w:rsidR="00FD4FA6" w:rsidRPr="00FD4FA6" w:rsidRDefault="00FD4FA6" w:rsidP="00E0558C">
      <w:pPr>
        <w:shd w:val="clear" w:color="auto" w:fill="FFFFFF"/>
        <w:jc w:val="center"/>
        <w:rPr>
          <w:color w:val="212529"/>
          <w:sz w:val="26"/>
          <w:szCs w:val="26"/>
        </w:rPr>
      </w:pPr>
    </w:p>
    <w:tbl>
      <w:tblPr>
        <w:tblW w:w="101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11"/>
        <w:gridCol w:w="3686"/>
      </w:tblGrid>
      <w:tr w:rsidR="002268C0" w:rsidRPr="00FD4FA6" w:rsidTr="00FD4FA6">
        <w:trPr>
          <w:trHeight w:val="454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E0558C" w:rsidP="00E0558C">
            <w:pPr>
              <w:jc w:val="center"/>
              <w:rPr>
                <w:color w:val="212529"/>
                <w:sz w:val="26"/>
                <w:szCs w:val="26"/>
              </w:rPr>
            </w:pPr>
            <w:r w:rsidRPr="00FD4FA6">
              <w:rPr>
                <w:color w:val="212529"/>
                <w:sz w:val="26"/>
                <w:szCs w:val="26"/>
              </w:rPr>
              <w:t>№</w:t>
            </w:r>
            <w:r w:rsidR="002268C0" w:rsidRPr="00FD4FA6">
              <w:rPr>
                <w:color w:val="212529"/>
                <w:sz w:val="26"/>
                <w:szCs w:val="26"/>
              </w:rPr>
              <w:t xml:space="preserve"> </w:t>
            </w:r>
            <w:proofErr w:type="gramStart"/>
            <w:r w:rsidR="002268C0" w:rsidRPr="00FD4FA6">
              <w:rPr>
                <w:color w:val="212529"/>
                <w:sz w:val="26"/>
                <w:szCs w:val="26"/>
              </w:rPr>
              <w:t>п</w:t>
            </w:r>
            <w:proofErr w:type="gramEnd"/>
            <w:r w:rsidR="002268C0" w:rsidRPr="00FD4FA6">
              <w:rPr>
                <w:color w:val="212529"/>
                <w:sz w:val="26"/>
                <w:szCs w:val="26"/>
              </w:rPr>
              <w:t>/п</w:t>
            </w:r>
          </w:p>
        </w:tc>
        <w:tc>
          <w:tcPr>
            <w:tcW w:w="5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jc w:val="center"/>
              <w:rPr>
                <w:color w:val="212529"/>
                <w:sz w:val="26"/>
                <w:szCs w:val="26"/>
              </w:rPr>
            </w:pPr>
            <w:r w:rsidRPr="00FD4FA6">
              <w:rPr>
                <w:color w:val="212529"/>
                <w:sz w:val="26"/>
                <w:szCs w:val="26"/>
              </w:rPr>
              <w:t>Тема аудиторского мероприятия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jc w:val="center"/>
              <w:rPr>
                <w:color w:val="212529"/>
                <w:sz w:val="26"/>
                <w:szCs w:val="26"/>
              </w:rPr>
            </w:pPr>
            <w:r w:rsidRPr="00FD4FA6">
              <w:rPr>
                <w:color w:val="212529"/>
                <w:sz w:val="26"/>
                <w:szCs w:val="26"/>
              </w:rPr>
              <w:t>Месяц окончания аудиторского мероприятия</w:t>
            </w:r>
          </w:p>
        </w:tc>
      </w:tr>
      <w:tr w:rsidR="00E0558C" w:rsidRPr="00FD4FA6" w:rsidTr="00FD4FA6">
        <w:trPr>
          <w:trHeight w:val="186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jc w:val="center"/>
              <w:rPr>
                <w:sz w:val="26"/>
                <w:szCs w:val="26"/>
              </w:rPr>
            </w:pPr>
            <w:r w:rsidRPr="00FD4FA6">
              <w:rPr>
                <w:sz w:val="26"/>
                <w:szCs w:val="26"/>
              </w:rPr>
              <w:t>1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jc w:val="center"/>
              <w:rPr>
                <w:sz w:val="26"/>
                <w:szCs w:val="26"/>
              </w:rPr>
            </w:pPr>
            <w:r w:rsidRPr="00FD4FA6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jc w:val="center"/>
              <w:rPr>
                <w:sz w:val="26"/>
                <w:szCs w:val="26"/>
              </w:rPr>
            </w:pPr>
            <w:r w:rsidRPr="00FD4FA6">
              <w:rPr>
                <w:sz w:val="26"/>
                <w:szCs w:val="26"/>
              </w:rPr>
              <w:t>3</w:t>
            </w:r>
          </w:p>
        </w:tc>
      </w:tr>
      <w:tr w:rsidR="002268C0" w:rsidRPr="00FD4FA6" w:rsidTr="00FD4FA6">
        <w:trPr>
          <w:trHeight w:val="25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rPr>
                <w:color w:val="212529"/>
                <w:sz w:val="26"/>
                <w:szCs w:val="26"/>
              </w:rPr>
            </w:pPr>
            <w:r w:rsidRPr="00FD4FA6">
              <w:rPr>
                <w:color w:val="212529"/>
                <w:sz w:val="26"/>
                <w:szCs w:val="26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rPr>
                <w:color w:val="212529"/>
                <w:sz w:val="26"/>
                <w:szCs w:val="26"/>
              </w:rPr>
            </w:pPr>
            <w:r w:rsidRPr="00FD4FA6">
              <w:rPr>
                <w:color w:val="212529"/>
                <w:sz w:val="26"/>
                <w:szCs w:val="2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C0" w:rsidRPr="00FD4FA6" w:rsidRDefault="002268C0" w:rsidP="00E0558C">
            <w:pPr>
              <w:rPr>
                <w:color w:val="212529"/>
                <w:sz w:val="26"/>
                <w:szCs w:val="26"/>
              </w:rPr>
            </w:pPr>
            <w:r w:rsidRPr="00FD4FA6">
              <w:rPr>
                <w:color w:val="212529"/>
                <w:sz w:val="26"/>
                <w:szCs w:val="26"/>
              </w:rPr>
              <w:t> </w:t>
            </w:r>
          </w:p>
        </w:tc>
      </w:tr>
    </w:tbl>
    <w:p w:rsidR="00ED39F9" w:rsidRDefault="00ED39F9" w:rsidP="00E0558C"/>
    <w:sectPr w:rsidR="00ED39F9" w:rsidSect="00E0558C">
      <w:pgSz w:w="11906" w:h="16838"/>
      <w:pgMar w:top="993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782D"/>
    <w:multiLevelType w:val="hybridMultilevel"/>
    <w:tmpl w:val="E01297BC"/>
    <w:lvl w:ilvl="0" w:tplc="81F65C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A733E0"/>
    <w:multiLevelType w:val="hybridMultilevel"/>
    <w:tmpl w:val="BEBE2354"/>
    <w:lvl w:ilvl="0" w:tplc="B88AFE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F36FE4"/>
    <w:multiLevelType w:val="hybridMultilevel"/>
    <w:tmpl w:val="9BD81DF8"/>
    <w:lvl w:ilvl="0" w:tplc="19AADE1C">
      <w:start w:val="2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5185245F"/>
    <w:multiLevelType w:val="hybridMultilevel"/>
    <w:tmpl w:val="E0B8AAEE"/>
    <w:lvl w:ilvl="0" w:tplc="412EF72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55642867"/>
    <w:multiLevelType w:val="hybridMultilevel"/>
    <w:tmpl w:val="33603854"/>
    <w:lvl w:ilvl="0" w:tplc="533489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BE3970"/>
    <w:multiLevelType w:val="hybridMultilevel"/>
    <w:tmpl w:val="379CD7CE"/>
    <w:lvl w:ilvl="0" w:tplc="E3C223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FA1BB7"/>
    <w:multiLevelType w:val="hybridMultilevel"/>
    <w:tmpl w:val="B89A7536"/>
    <w:lvl w:ilvl="0" w:tplc="F61A0B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C0"/>
    <w:rsid w:val="00006590"/>
    <w:rsid w:val="00031CC3"/>
    <w:rsid w:val="00037581"/>
    <w:rsid w:val="00053B28"/>
    <w:rsid w:val="000629F8"/>
    <w:rsid w:val="00077D82"/>
    <w:rsid w:val="000E56AE"/>
    <w:rsid w:val="001017B1"/>
    <w:rsid w:val="00103275"/>
    <w:rsid w:val="0015250C"/>
    <w:rsid w:val="00165B5C"/>
    <w:rsid w:val="00167F92"/>
    <w:rsid w:val="00180967"/>
    <w:rsid w:val="00180B70"/>
    <w:rsid w:val="001A097B"/>
    <w:rsid w:val="001C6DE8"/>
    <w:rsid w:val="001D2BB0"/>
    <w:rsid w:val="001E350A"/>
    <w:rsid w:val="00203BB7"/>
    <w:rsid w:val="00211862"/>
    <w:rsid w:val="002268C0"/>
    <w:rsid w:val="0023777A"/>
    <w:rsid w:val="002510D3"/>
    <w:rsid w:val="00254632"/>
    <w:rsid w:val="0025724E"/>
    <w:rsid w:val="002921FE"/>
    <w:rsid w:val="002B794D"/>
    <w:rsid w:val="0033587B"/>
    <w:rsid w:val="003379DF"/>
    <w:rsid w:val="0034057B"/>
    <w:rsid w:val="00340FDD"/>
    <w:rsid w:val="00352960"/>
    <w:rsid w:val="0037303B"/>
    <w:rsid w:val="00383AB8"/>
    <w:rsid w:val="003D63DC"/>
    <w:rsid w:val="003E4166"/>
    <w:rsid w:val="00481BB3"/>
    <w:rsid w:val="004B48B9"/>
    <w:rsid w:val="004D0FA1"/>
    <w:rsid w:val="00502469"/>
    <w:rsid w:val="0052296C"/>
    <w:rsid w:val="00587A53"/>
    <w:rsid w:val="005F08FB"/>
    <w:rsid w:val="00606F29"/>
    <w:rsid w:val="00635638"/>
    <w:rsid w:val="00641FD3"/>
    <w:rsid w:val="00682F83"/>
    <w:rsid w:val="0069490C"/>
    <w:rsid w:val="006D7140"/>
    <w:rsid w:val="006E0163"/>
    <w:rsid w:val="006E1451"/>
    <w:rsid w:val="00706316"/>
    <w:rsid w:val="00730728"/>
    <w:rsid w:val="00755F31"/>
    <w:rsid w:val="007849BD"/>
    <w:rsid w:val="007E2BCB"/>
    <w:rsid w:val="007F6F49"/>
    <w:rsid w:val="00821F9B"/>
    <w:rsid w:val="00825549"/>
    <w:rsid w:val="008263EE"/>
    <w:rsid w:val="00837C8D"/>
    <w:rsid w:val="008751FC"/>
    <w:rsid w:val="008946FB"/>
    <w:rsid w:val="009020E1"/>
    <w:rsid w:val="00927B69"/>
    <w:rsid w:val="00934411"/>
    <w:rsid w:val="00947E59"/>
    <w:rsid w:val="009534E2"/>
    <w:rsid w:val="00963F96"/>
    <w:rsid w:val="00984F8F"/>
    <w:rsid w:val="009945DB"/>
    <w:rsid w:val="009A36D0"/>
    <w:rsid w:val="009A7BDA"/>
    <w:rsid w:val="00A00A59"/>
    <w:rsid w:val="00A50E74"/>
    <w:rsid w:val="00A84725"/>
    <w:rsid w:val="00A91D8E"/>
    <w:rsid w:val="00AD3313"/>
    <w:rsid w:val="00AF1597"/>
    <w:rsid w:val="00B003C3"/>
    <w:rsid w:val="00B003D8"/>
    <w:rsid w:val="00B12A45"/>
    <w:rsid w:val="00B94C0F"/>
    <w:rsid w:val="00BD3110"/>
    <w:rsid w:val="00C03DE8"/>
    <w:rsid w:val="00C11B2F"/>
    <w:rsid w:val="00C2622A"/>
    <w:rsid w:val="00C66135"/>
    <w:rsid w:val="00C70EF1"/>
    <w:rsid w:val="00C73584"/>
    <w:rsid w:val="00C813BF"/>
    <w:rsid w:val="00C8405B"/>
    <w:rsid w:val="00C8431C"/>
    <w:rsid w:val="00C86854"/>
    <w:rsid w:val="00CB243A"/>
    <w:rsid w:val="00CF5894"/>
    <w:rsid w:val="00D072FE"/>
    <w:rsid w:val="00D20F80"/>
    <w:rsid w:val="00D36A91"/>
    <w:rsid w:val="00D45094"/>
    <w:rsid w:val="00D5587B"/>
    <w:rsid w:val="00D71B6F"/>
    <w:rsid w:val="00D9042C"/>
    <w:rsid w:val="00DA4798"/>
    <w:rsid w:val="00DB56C2"/>
    <w:rsid w:val="00DC21D5"/>
    <w:rsid w:val="00DC544E"/>
    <w:rsid w:val="00DD314C"/>
    <w:rsid w:val="00E0558C"/>
    <w:rsid w:val="00E15B6B"/>
    <w:rsid w:val="00E35378"/>
    <w:rsid w:val="00E75663"/>
    <w:rsid w:val="00E91CEE"/>
    <w:rsid w:val="00ED39F9"/>
    <w:rsid w:val="00F80B1A"/>
    <w:rsid w:val="00F96195"/>
    <w:rsid w:val="00FC3F9A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6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63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96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6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63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96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5452</Words>
  <Characters>31078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Тесля Татьяна Николаевна</dc:creator>
  <cp:lastModifiedBy>Вааль Екатерина Петровна</cp:lastModifiedBy>
  <cp:revision>9</cp:revision>
  <cp:lastPrinted>2023-12-26T02:08:00Z</cp:lastPrinted>
  <dcterms:created xsi:type="dcterms:W3CDTF">2024-04-11T03:52:00Z</dcterms:created>
  <dcterms:modified xsi:type="dcterms:W3CDTF">2024-04-12T03:01:00Z</dcterms:modified>
</cp:coreProperties>
</file>