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67203" w:rsidRDefault="00EF56D6">
      <w:pPr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  <w:r>
        <w:rPr>
          <w:noProof/>
        </w:rPr>
        <w:drawing>
          <wp:inline distT="0" distB="0" distL="0" distR="0">
            <wp:extent cx="666750" cy="742950"/>
            <wp:effectExtent l="0" t="0" r="0" b="0"/>
            <wp:docPr id="2" name="Рисунок 1" descr="герб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Рисунок 1" descr="герб 2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6750" cy="7429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67203" w:rsidRDefault="00767203">
      <w:pPr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767203" w:rsidRDefault="00EF56D6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АДМИНИСТРАЦИЯ ЧЕРЕПАНОВСКОГО РАЙОНА</w:t>
      </w:r>
    </w:p>
    <w:p w:rsidR="00767203" w:rsidRDefault="00EF56D6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НОВОСИБИРСКОЙ ОБЛАСТИ</w:t>
      </w:r>
    </w:p>
    <w:p w:rsidR="00767203" w:rsidRDefault="00767203">
      <w:pPr>
        <w:ind w:left="284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67203" w:rsidRDefault="00767203">
      <w:pPr>
        <w:ind w:left="284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67203" w:rsidRDefault="00EF56D6">
      <w:pPr>
        <w:jc w:val="center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t>РАСПОРЯЖЕНИЕ</w:t>
      </w:r>
    </w:p>
    <w:p w:rsidR="00767203" w:rsidRDefault="00767203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67203" w:rsidRDefault="00767203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67203" w:rsidRDefault="00EF56D6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17.04.2024 № 350-Р</w:t>
      </w:r>
    </w:p>
    <w:p w:rsidR="00767203" w:rsidRDefault="00767203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767203" w:rsidRDefault="00EF56D6">
      <w:pPr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 внесении изменений в распоряжение администрации от 30.12.2021г. </w:t>
      </w:r>
    </w:p>
    <w:p w:rsidR="00767203" w:rsidRDefault="00EF56D6">
      <w:pPr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№ 1362-Р «Об утверждении учетной политики для целей бюджетного учета»</w:t>
      </w:r>
    </w:p>
    <w:p w:rsidR="00767203" w:rsidRDefault="00EF56D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(изменение в распоряжение от 03.02.2023 № 99-Р)</w:t>
      </w:r>
    </w:p>
    <w:p w:rsidR="00767203" w:rsidRDefault="0076720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contextualSpacing/>
        <w:rPr>
          <w:rFonts w:ascii="Times New Roman" w:hAnsi="Times New Roman" w:cs="Times New Roman"/>
          <w:sz w:val="28"/>
          <w:szCs w:val="28"/>
        </w:rPr>
      </w:pPr>
    </w:p>
    <w:p w:rsidR="00767203" w:rsidRDefault="00EF56D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 основании приказов Минфина от 13.09.2023 № 144н «О внесении </w:t>
      </w:r>
      <w:proofErr w:type="gramStart"/>
      <w:r>
        <w:rPr>
          <w:rFonts w:ascii="Times New Roman" w:hAnsi="Times New Roman" w:cs="Times New Roman"/>
          <w:sz w:val="28"/>
          <w:szCs w:val="28"/>
        </w:rPr>
        <w:t>изменений в федеральный стандарт бухгалтерского учета, применяемых при ведении государственных (муниципальных) учреждений «Учетная политика, оценочные значения и ошибки», от 29.06.2023 № 100н «О внесении изменений в приказ Министерства Финансов Р.Ф от 17.05.2022 № 75н «Об утверждении кодов (перечней кодов) бюджетной классификации РФ на (2023 год и плановый период 2024 и 2025 годов)», от 07.11.2022 № 157н.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Изменения в приложении № 1-5 к приказу Минфина РФ от 15.04.2021 № 61н»</w:t>
      </w:r>
    </w:p>
    <w:p w:rsidR="00767203" w:rsidRDefault="00EF56D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Внести изменения в учетную политику для целей бухгалтерского учета, утвержденную распоряжением администрации от 30.12.2021 № 1362-Р согласно приложени</w:t>
      </w:r>
      <w:r w:rsidR="009E33BB">
        <w:rPr>
          <w:rFonts w:ascii="Times New Roman" w:hAnsi="Times New Roman" w:cs="Times New Roman"/>
          <w:sz w:val="28"/>
          <w:szCs w:val="28"/>
        </w:rPr>
        <w:t>ю</w:t>
      </w:r>
      <w:r>
        <w:rPr>
          <w:rFonts w:ascii="Times New Roman" w:hAnsi="Times New Roman" w:cs="Times New Roman"/>
          <w:sz w:val="28"/>
          <w:szCs w:val="28"/>
        </w:rPr>
        <w:t xml:space="preserve"> к настоящему распоряжению и принять в работу действующую редакцию.</w:t>
      </w:r>
    </w:p>
    <w:p w:rsidR="00767203" w:rsidRDefault="00EF56D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Внесенные изменения действуют при формировании объектов учета с 01.04.2024г.</w:t>
      </w:r>
    </w:p>
    <w:p w:rsidR="00767203" w:rsidRDefault="00EF56D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Опубликовать основные положения учетной политики в новой редакции на официальном сайте администрации в течение 10 дней </w:t>
      </w:r>
      <w:proofErr w:type="gramStart"/>
      <w:r>
        <w:rPr>
          <w:rFonts w:ascii="Times New Roman" w:hAnsi="Times New Roman" w:cs="Times New Roman"/>
          <w:sz w:val="28"/>
          <w:szCs w:val="28"/>
        </w:rPr>
        <w:t>с даты утверждения</w:t>
      </w:r>
      <w:proofErr w:type="gramEnd"/>
      <w:r>
        <w:rPr>
          <w:rFonts w:ascii="Times New Roman" w:hAnsi="Times New Roman" w:cs="Times New Roman"/>
          <w:sz w:val="28"/>
          <w:szCs w:val="28"/>
        </w:rPr>
        <w:t>.</w:t>
      </w:r>
    </w:p>
    <w:p w:rsidR="00767203" w:rsidRDefault="00EF56D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</w:t>
      </w:r>
      <w:proofErr w:type="gramStart"/>
      <w:r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исполнением распоряжения возложить на главного бухгалтера О.М. </w:t>
      </w:r>
      <w:proofErr w:type="spellStart"/>
      <w:r>
        <w:rPr>
          <w:rFonts w:ascii="Times New Roman" w:hAnsi="Times New Roman" w:cs="Times New Roman"/>
          <w:sz w:val="28"/>
          <w:szCs w:val="28"/>
        </w:rPr>
        <w:t>Базыльян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:rsidR="00767203" w:rsidRDefault="00767203">
      <w:pPr>
        <w:pStyle w:val="aa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767203" w:rsidRDefault="0076720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contextualSpacing/>
        <w:rPr>
          <w:rFonts w:ascii="Times New Roman" w:hAnsi="Times New Roman" w:cs="Times New Roman"/>
          <w:sz w:val="28"/>
          <w:szCs w:val="28"/>
        </w:rPr>
      </w:pPr>
    </w:p>
    <w:p w:rsidR="00767203" w:rsidRDefault="0076720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contextualSpacing/>
        <w:rPr>
          <w:rFonts w:ascii="Times New Roman" w:hAnsi="Times New Roman" w:cs="Times New Roman"/>
        </w:rPr>
      </w:pPr>
    </w:p>
    <w:p w:rsidR="00767203" w:rsidRDefault="00EF56D6">
      <w:pPr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Черепановского района                                                              С.Н.Овсянников</w:t>
      </w:r>
    </w:p>
    <w:p w:rsidR="00767203" w:rsidRDefault="009E33BB">
      <w:pPr>
        <w:rPr>
          <w:rFonts w:ascii="Times New Roman" w:hAnsi="Times New Roman" w:cs="Times New Roman"/>
          <w:sz w:val="18"/>
          <w:szCs w:val="18"/>
        </w:rPr>
      </w:pPr>
      <w:r>
        <w:rPr>
          <w:noProof/>
        </w:rPr>
        <w:drawing>
          <wp:anchor distT="0" distB="0" distL="0" distR="0" simplePos="0" relativeHeight="3" behindDoc="0" locked="0" layoutInCell="0" allowOverlap="1" wp14:anchorId="6F969C67" wp14:editId="7FFB1326">
            <wp:simplePos x="0" y="0"/>
            <wp:positionH relativeFrom="page">
              <wp:posOffset>2920365</wp:posOffset>
            </wp:positionH>
            <wp:positionV relativeFrom="page">
              <wp:posOffset>8801100</wp:posOffset>
            </wp:positionV>
            <wp:extent cx="3246755" cy="1367790"/>
            <wp:effectExtent l="0" t="0" r="0" b="3810"/>
            <wp:wrapNone/>
            <wp:docPr id="3" name="Image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1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46755" cy="13677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767203" w:rsidRDefault="00767203">
      <w:pPr>
        <w:rPr>
          <w:rFonts w:ascii="Times New Roman" w:hAnsi="Times New Roman" w:cs="Times New Roman"/>
          <w:sz w:val="18"/>
          <w:szCs w:val="18"/>
        </w:rPr>
      </w:pPr>
    </w:p>
    <w:p w:rsidR="00767203" w:rsidRDefault="00767203">
      <w:pPr>
        <w:rPr>
          <w:rFonts w:ascii="Times New Roman" w:hAnsi="Times New Roman" w:cs="Times New Roman"/>
          <w:sz w:val="18"/>
          <w:szCs w:val="18"/>
        </w:rPr>
      </w:pPr>
    </w:p>
    <w:p w:rsidR="00767203" w:rsidRDefault="00767203">
      <w:pPr>
        <w:rPr>
          <w:rFonts w:ascii="Times New Roman" w:hAnsi="Times New Roman" w:cs="Times New Roman"/>
          <w:sz w:val="18"/>
          <w:szCs w:val="18"/>
        </w:rPr>
      </w:pPr>
    </w:p>
    <w:p w:rsidR="00767203" w:rsidRDefault="00767203">
      <w:pPr>
        <w:rPr>
          <w:rFonts w:ascii="Times New Roman" w:hAnsi="Times New Roman" w:cs="Times New Roman"/>
          <w:sz w:val="18"/>
          <w:szCs w:val="18"/>
        </w:rPr>
      </w:pPr>
    </w:p>
    <w:p w:rsidR="00767203" w:rsidRDefault="00767203">
      <w:pPr>
        <w:rPr>
          <w:rFonts w:ascii="Times New Roman" w:hAnsi="Times New Roman" w:cs="Times New Roman"/>
          <w:sz w:val="20"/>
          <w:szCs w:val="20"/>
        </w:rPr>
      </w:pPr>
    </w:p>
    <w:p w:rsidR="00767203" w:rsidRDefault="00EF56D6">
      <w:pPr>
        <w:rPr>
          <w:rFonts w:ascii="Times New Roman" w:hAnsi="Times New Roman" w:cs="Times New Roman"/>
          <w:sz w:val="20"/>
          <w:szCs w:val="20"/>
        </w:rPr>
      </w:pPr>
      <w:proofErr w:type="spellStart"/>
      <w:r>
        <w:rPr>
          <w:rFonts w:ascii="Times New Roman" w:hAnsi="Times New Roman" w:cs="Times New Roman"/>
          <w:sz w:val="20"/>
          <w:szCs w:val="20"/>
        </w:rPr>
        <w:t>Базыльян</w:t>
      </w:r>
      <w:proofErr w:type="spellEnd"/>
      <w:r>
        <w:rPr>
          <w:rFonts w:ascii="Times New Roman" w:hAnsi="Times New Roman" w:cs="Times New Roman"/>
          <w:sz w:val="20"/>
          <w:szCs w:val="20"/>
        </w:rPr>
        <w:t xml:space="preserve"> О.М.</w:t>
      </w:r>
    </w:p>
    <w:p w:rsidR="00767203" w:rsidRDefault="00EF56D6">
      <w:pPr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2-22-02</w:t>
      </w:r>
    </w:p>
    <w:tbl>
      <w:tblPr>
        <w:tblStyle w:val="ac"/>
        <w:tblW w:w="10137" w:type="dxa"/>
        <w:tblLayout w:type="fixed"/>
        <w:tblLook w:val="04A0" w:firstRow="1" w:lastRow="0" w:firstColumn="1" w:lastColumn="0" w:noHBand="0" w:noVBand="1"/>
      </w:tblPr>
      <w:tblGrid>
        <w:gridCol w:w="4643"/>
        <w:gridCol w:w="5494"/>
      </w:tblGrid>
      <w:tr w:rsidR="00767203">
        <w:tc>
          <w:tcPr>
            <w:tcW w:w="4643" w:type="dxa"/>
            <w:tcBorders>
              <w:top w:val="nil"/>
              <w:left w:val="nil"/>
              <w:bottom w:val="nil"/>
              <w:right w:val="nil"/>
            </w:tcBorders>
          </w:tcPr>
          <w:p w:rsidR="00767203" w:rsidRDefault="00767203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493" w:type="dxa"/>
            <w:tcBorders>
              <w:top w:val="nil"/>
              <w:left w:val="nil"/>
              <w:bottom w:val="nil"/>
              <w:right w:val="nil"/>
            </w:tcBorders>
          </w:tcPr>
          <w:p w:rsidR="00767203" w:rsidRDefault="00EF56D6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Приложение</w:t>
            </w:r>
          </w:p>
          <w:p w:rsidR="00767203" w:rsidRDefault="00EF56D6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 распоряжению администрации</w:t>
            </w:r>
          </w:p>
          <w:p w:rsidR="00767203" w:rsidRDefault="00EF56D6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Черепановского района от 19.04.2024 № 350-Р</w:t>
            </w:r>
          </w:p>
        </w:tc>
      </w:tr>
    </w:tbl>
    <w:p w:rsidR="00767203" w:rsidRDefault="00767203">
      <w:pPr>
        <w:rPr>
          <w:rFonts w:ascii="Times New Roman" w:hAnsi="Times New Roman" w:cs="Times New Roman"/>
          <w:sz w:val="18"/>
          <w:szCs w:val="18"/>
        </w:rPr>
      </w:pPr>
    </w:p>
    <w:p w:rsidR="00767203" w:rsidRDefault="00767203">
      <w:pPr>
        <w:rPr>
          <w:rFonts w:ascii="Times New Roman" w:hAnsi="Times New Roman" w:cs="Times New Roman"/>
          <w:sz w:val="20"/>
          <w:szCs w:val="20"/>
        </w:rPr>
      </w:pPr>
    </w:p>
    <w:p w:rsidR="00767203" w:rsidRDefault="0076720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rFonts w:ascii="Times New Roman" w:hAnsi="Times New Roman" w:cs="Times New Roman"/>
        </w:rPr>
      </w:pPr>
    </w:p>
    <w:p w:rsidR="00767203" w:rsidRDefault="00EF56D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администрация Черепановского района Новосибирской области</w:t>
      </w:r>
    </w:p>
    <w:p w:rsidR="00767203" w:rsidRDefault="00EF56D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ИНН 5440112674, КПП 544001001, ОКПО 04035521</w:t>
      </w:r>
    </w:p>
    <w:p w:rsidR="00767203" w:rsidRDefault="00767203">
      <w:pPr>
        <w:pStyle w:val="a9"/>
        <w:spacing w:beforeAutospacing="0" w:afterAutospacing="0"/>
        <w:jc w:val="center"/>
        <w:rPr>
          <w:rFonts w:ascii="Times New Roman" w:hAnsi="Times New Roman" w:cs="Times New Roman"/>
          <w:sz w:val="27"/>
          <w:szCs w:val="27"/>
        </w:rPr>
      </w:pPr>
    </w:p>
    <w:p w:rsidR="00767203" w:rsidRDefault="00EF56D6">
      <w:pPr>
        <w:pStyle w:val="a9"/>
        <w:spacing w:beforeAutospacing="0" w:afterAutospacing="0"/>
        <w:jc w:val="center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 xml:space="preserve">Изменения к учетной политике для целей бухгалтерского учета </w:t>
      </w:r>
    </w:p>
    <w:p w:rsidR="00767203" w:rsidRDefault="00767203">
      <w:pPr>
        <w:pStyle w:val="a9"/>
        <w:spacing w:beforeAutospacing="0" w:afterAutospacing="0"/>
        <w:jc w:val="center"/>
        <w:rPr>
          <w:rFonts w:ascii="Times New Roman" w:hAnsi="Times New Roman" w:cs="Times New Roman"/>
          <w:b/>
          <w:sz w:val="27"/>
          <w:szCs w:val="27"/>
        </w:rPr>
      </w:pPr>
    </w:p>
    <w:p w:rsidR="00767203" w:rsidRDefault="00EF56D6">
      <w:pPr>
        <w:pStyle w:val="a9"/>
        <w:spacing w:beforeAutospacing="0" w:afterAutospacing="0"/>
        <w:ind w:firstLine="709"/>
        <w:rPr>
          <w:rFonts w:ascii="Times New Roman" w:hAnsi="Times New Roman" w:cs="Times New Roman"/>
          <w:b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 xml:space="preserve">1. В разделе </w:t>
      </w:r>
      <w:r>
        <w:rPr>
          <w:rFonts w:ascii="Times New Roman" w:hAnsi="Times New Roman" w:cs="Times New Roman"/>
          <w:bCs/>
          <w:sz w:val="27"/>
          <w:szCs w:val="27"/>
          <w:lang w:val="en-US"/>
        </w:rPr>
        <w:t>III</w:t>
      </w:r>
      <w:r>
        <w:rPr>
          <w:rFonts w:ascii="Times New Roman" w:hAnsi="Times New Roman" w:cs="Times New Roman"/>
          <w:bCs/>
          <w:sz w:val="27"/>
          <w:szCs w:val="27"/>
        </w:rPr>
        <w:t>.</w:t>
      </w:r>
      <w:r>
        <w:rPr>
          <w:rFonts w:ascii="Times New Roman" w:hAnsi="Times New Roman" w:cs="Times New Roman"/>
          <w:sz w:val="27"/>
          <w:szCs w:val="27"/>
        </w:rPr>
        <w:t xml:space="preserve"> </w:t>
      </w:r>
      <w:r>
        <w:rPr>
          <w:rStyle w:val="fill"/>
          <w:rFonts w:ascii="Times New Roman" w:hAnsi="Times New Roman" w:cs="Times New Roman"/>
          <w:b w:val="0"/>
          <w:i w:val="0"/>
          <w:iCs w:val="0"/>
          <w:color w:val="auto"/>
          <w:sz w:val="27"/>
          <w:szCs w:val="27"/>
        </w:rPr>
        <w:t>«Правила документооборота»</w:t>
      </w:r>
      <w:r>
        <w:rPr>
          <w:rFonts w:ascii="Times New Roman" w:hAnsi="Times New Roman" w:cs="Times New Roman"/>
          <w:sz w:val="27"/>
          <w:szCs w:val="27"/>
        </w:rPr>
        <w:t>:</w:t>
      </w:r>
    </w:p>
    <w:p w:rsidR="00767203" w:rsidRDefault="00EF56D6">
      <w:pPr>
        <w:pStyle w:val="a9"/>
        <w:spacing w:beforeAutospacing="0" w:afterAutospacing="0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Пункт 1.1 дополнить следующими абзацами:</w:t>
      </w:r>
    </w:p>
    <w:p w:rsidR="00767203" w:rsidRDefault="00EF56D6">
      <w:pPr>
        <w:pStyle w:val="a9"/>
        <w:spacing w:beforeAutospacing="0" w:afterAutospacing="0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«Первичные документы составляют и передают в бухгалтерию лица, ответственные за оформление факта хозяйственной жизни. Документы бухгалтерского учета передаются в установленный срок. Если срок не установлен, документ бухгалтерского учета или иная информация передается в течение трех рабочих дней со дня оформления, но не позднее последнего рабочего дня месяца, в котором факт хозяйственной жизни произошел.</w:t>
      </w:r>
    </w:p>
    <w:p w:rsidR="00767203" w:rsidRDefault="00EF56D6">
      <w:pPr>
        <w:pStyle w:val="a9"/>
        <w:spacing w:beforeAutospacing="0" w:afterAutospacing="0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Ответственность за своевременное оформление первичных учетных документов, передачу их в установленные сроки для отражения в бухгалтерском учете, а также достоверность содержащихся в них данных обеспечивают сотрудники, составившие и подписавшие указанные документы.</w:t>
      </w:r>
    </w:p>
    <w:p w:rsidR="00767203" w:rsidRDefault="00EF56D6">
      <w:pPr>
        <w:pStyle w:val="a9"/>
        <w:spacing w:beforeAutospacing="0" w:afterAutospacing="0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Основание: пункт 1, подпункты «г», «ж» пункта 6 приложения № 2 к СГС «Учетная политика, оценочные значения и ошибки».</w:t>
      </w:r>
    </w:p>
    <w:p w:rsidR="00767203" w:rsidRDefault="00EF56D6">
      <w:pPr>
        <w:pStyle w:val="a9"/>
        <w:spacing w:beforeAutospacing="0" w:afterAutospacing="0"/>
        <w:ind w:firstLine="709"/>
        <w:jc w:val="both"/>
        <w:rPr>
          <w:rStyle w:val="sfwc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1.2. Пункт </w:t>
      </w:r>
      <w:r>
        <w:rPr>
          <w:rStyle w:val="fill"/>
          <w:rFonts w:ascii="Times New Roman" w:hAnsi="Times New Roman" w:cs="Times New Roman"/>
          <w:b w:val="0"/>
          <w:i w:val="0"/>
          <w:iCs w:val="0"/>
          <w:color w:val="auto"/>
          <w:sz w:val="27"/>
          <w:szCs w:val="27"/>
        </w:rPr>
        <w:t>4</w:t>
      </w:r>
      <w:r>
        <w:rPr>
          <w:rFonts w:ascii="Times New Roman" w:hAnsi="Times New Roman" w:cs="Times New Roman"/>
          <w:sz w:val="27"/>
          <w:szCs w:val="27"/>
        </w:rPr>
        <w:t> дополнить следующими абзацами:</w:t>
      </w:r>
    </w:p>
    <w:p w:rsidR="00767203" w:rsidRDefault="00EF56D6">
      <w:pPr>
        <w:ind w:firstLine="709"/>
        <w:jc w:val="both"/>
        <w:rPr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4.1.  Администрация Черепановского района применяет с 1 января 2024 года только бумажные формы первичных документов и регистров бухучета, обязательные к применению по </w:t>
      </w:r>
      <w:hyperlink r:id="rId7" w:anchor="_blank" w:history="1">
        <w:r>
          <w:rPr>
            <w:rStyle w:val="a3"/>
            <w:rFonts w:ascii="Times New Roman" w:hAnsi="Times New Roman" w:cs="Times New Roman"/>
            <w:color w:val="auto"/>
            <w:sz w:val="27"/>
            <w:szCs w:val="27"/>
            <w:u w:val="none"/>
          </w:rPr>
          <w:t>приказу Минфина от 30.10.2023 № 174н</w:t>
        </w:r>
      </w:hyperlink>
      <w:r>
        <w:rPr>
          <w:rFonts w:ascii="Times New Roman" w:hAnsi="Times New Roman" w:cs="Times New Roman"/>
          <w:sz w:val="27"/>
          <w:szCs w:val="27"/>
        </w:rPr>
        <w:t>  в связи с технической невозможностью. Электронные формы будут применяться с 1 января 2025 года (если будет возможно технически):</w:t>
      </w:r>
    </w:p>
    <w:p w:rsidR="00767203" w:rsidRDefault="00EF56D6">
      <w:pPr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Инвентаризационная опись остатков на счетах учета денежных средств (ф.0504082</w:t>
      </w:r>
      <w:r>
        <w:rPr>
          <w:rFonts w:ascii="Times New Roman" w:hAnsi="Times New Roman" w:cs="Times New Roman"/>
          <w:sz w:val="27"/>
          <w:szCs w:val="27"/>
          <w:u w:val="single"/>
        </w:rPr>
        <w:t>)</w:t>
      </w:r>
      <w:r>
        <w:rPr>
          <w:rFonts w:ascii="Times New Roman" w:hAnsi="Times New Roman" w:cs="Times New Roman"/>
          <w:sz w:val="27"/>
          <w:szCs w:val="27"/>
        </w:rPr>
        <w:t>;</w:t>
      </w:r>
    </w:p>
    <w:p w:rsidR="00767203" w:rsidRDefault="00EF56D6">
      <w:pPr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Инвентаризационная опись (сличительная ведомость) бланков строгой отчетности и денежных документов (</w:t>
      </w:r>
      <w:hyperlink r:id="rId8" w:anchor="_blank" w:history="1">
        <w:r>
          <w:rPr>
            <w:rStyle w:val="a3"/>
            <w:rFonts w:ascii="Times New Roman" w:hAnsi="Times New Roman" w:cs="Times New Roman"/>
            <w:color w:val="auto"/>
            <w:sz w:val="27"/>
            <w:szCs w:val="27"/>
            <w:u w:val="none"/>
          </w:rPr>
          <w:t>ф. 0504087</w:t>
        </w:r>
      </w:hyperlink>
      <w:r>
        <w:rPr>
          <w:rFonts w:ascii="Times New Roman" w:hAnsi="Times New Roman" w:cs="Times New Roman"/>
          <w:sz w:val="27"/>
          <w:szCs w:val="27"/>
        </w:rPr>
        <w:t>);</w:t>
      </w:r>
    </w:p>
    <w:p w:rsidR="00767203" w:rsidRDefault="00EF56D6">
      <w:pPr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Инвентаризационная опись наличных денежных средств (</w:t>
      </w:r>
      <w:hyperlink r:id="rId9" w:anchor="_blank" w:history="1">
        <w:r>
          <w:rPr>
            <w:rStyle w:val="a3"/>
            <w:rFonts w:ascii="Times New Roman" w:hAnsi="Times New Roman" w:cs="Times New Roman"/>
            <w:color w:val="auto"/>
            <w:sz w:val="27"/>
            <w:szCs w:val="27"/>
            <w:u w:val="none"/>
          </w:rPr>
          <w:t>ф. 0504088</w:t>
        </w:r>
      </w:hyperlink>
      <w:r>
        <w:rPr>
          <w:rFonts w:ascii="Times New Roman" w:hAnsi="Times New Roman" w:cs="Times New Roman"/>
          <w:sz w:val="27"/>
          <w:szCs w:val="27"/>
        </w:rPr>
        <w:t>);</w:t>
      </w:r>
    </w:p>
    <w:p w:rsidR="00767203" w:rsidRDefault="00EF56D6">
      <w:pPr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Инвентаризационная опись расчетов по поступлениям (</w:t>
      </w:r>
      <w:hyperlink r:id="rId10" w:anchor="_blank" w:history="1">
        <w:r>
          <w:rPr>
            <w:rStyle w:val="a3"/>
            <w:rFonts w:ascii="Times New Roman" w:hAnsi="Times New Roman" w:cs="Times New Roman"/>
            <w:color w:val="auto"/>
            <w:sz w:val="27"/>
            <w:szCs w:val="27"/>
            <w:u w:val="none"/>
          </w:rPr>
          <w:t>ф. 0504081</w:t>
        </w:r>
      </w:hyperlink>
      <w:r>
        <w:rPr>
          <w:rFonts w:ascii="Times New Roman" w:hAnsi="Times New Roman" w:cs="Times New Roman"/>
          <w:sz w:val="27"/>
          <w:szCs w:val="27"/>
        </w:rPr>
        <w:t>);</w:t>
      </w:r>
    </w:p>
    <w:p w:rsidR="00767203" w:rsidRDefault="00EF56D6">
      <w:pPr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Данные формы применяются при самостоятельном оформлении учреждением и регистрации фактов хозяйственной жизни».</w:t>
      </w:r>
    </w:p>
    <w:p w:rsidR="00767203" w:rsidRDefault="00EF56D6">
      <w:pPr>
        <w:pStyle w:val="a9"/>
        <w:spacing w:beforeAutospacing="0" w:afterAutospacing="0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 xml:space="preserve">1.3. Пункт </w:t>
      </w:r>
      <w:r>
        <w:rPr>
          <w:rStyle w:val="fill"/>
          <w:rFonts w:ascii="Times New Roman" w:hAnsi="Times New Roman" w:cs="Times New Roman"/>
          <w:b w:val="0"/>
          <w:i w:val="0"/>
          <w:iCs w:val="0"/>
          <w:color w:val="auto"/>
          <w:sz w:val="27"/>
          <w:szCs w:val="27"/>
        </w:rPr>
        <w:t>5 «Методика ведения бухгалтерского учета»</w:t>
      </w:r>
      <w:r>
        <w:rPr>
          <w:rFonts w:ascii="Times New Roman" w:hAnsi="Times New Roman" w:cs="Times New Roman"/>
          <w:sz w:val="27"/>
          <w:szCs w:val="27"/>
        </w:rPr>
        <w:t> изложить в следующей редакции:</w:t>
      </w:r>
    </w:p>
    <w:p w:rsidR="00767203" w:rsidRDefault="00EF56D6">
      <w:pPr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1.1. «Для отражения в бухгалтерском учете принимаются документы, которые проверены сотрудниками бухгалтерии в соответствии с положением о внутреннем финансовом контроле. Уведомление о результатах контроля бухгалтерия не формирует и сотрудникам не отправляет.</w:t>
      </w:r>
    </w:p>
    <w:p w:rsidR="00767203" w:rsidRDefault="00EF56D6">
      <w:pPr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Основание: пункт 3 Инструкции к Единому плану счетов № 157н, пункт 23 СГС «Концептуальные основы бухучета и отчетности», подпункт «з» пункты 1, 6 приложения № 2 к СГС «Учетная политика, оценочные значения и ошибки».</w:t>
      </w:r>
    </w:p>
    <w:p w:rsidR="00767203" w:rsidRDefault="00EF56D6">
      <w:pPr>
        <w:pStyle w:val="a9"/>
        <w:spacing w:beforeAutospacing="0" w:afterAutospacing="0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lastRenderedPageBreak/>
        <w:t xml:space="preserve">1.4. Пункт 9 изложить в следующей редакции: </w:t>
      </w:r>
    </w:p>
    <w:p w:rsidR="00767203" w:rsidRDefault="00EF56D6">
      <w:pPr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«9. Документы бухгалтерского учета составляются в форме электронного документа, подписанного квалифицированной подписью. Исключение - оформление документов в структурных подразделениях, в которых нет компьютеров, программных средств или интернета, необходимых для оформления электронных документов. В этих случаях документ может быть составлен:</w:t>
      </w:r>
    </w:p>
    <w:p w:rsidR="00767203" w:rsidRDefault="00EF56D6">
      <w:pPr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bCs/>
          <w:sz w:val="27"/>
          <w:szCs w:val="27"/>
        </w:rPr>
        <w:t>на</w:t>
      </w:r>
      <w:r>
        <w:rPr>
          <w:rFonts w:ascii="Times New Roman" w:hAnsi="Times New Roman" w:cs="Times New Roman"/>
          <w:b/>
          <w:bCs/>
          <w:sz w:val="27"/>
          <w:szCs w:val="27"/>
        </w:rPr>
        <w:t xml:space="preserve"> </w:t>
      </w:r>
      <w:r>
        <w:rPr>
          <w:rFonts w:ascii="Times New Roman" w:hAnsi="Times New Roman" w:cs="Times New Roman"/>
          <w:bCs/>
          <w:sz w:val="27"/>
          <w:szCs w:val="27"/>
        </w:rPr>
        <w:t xml:space="preserve">бумажном носителе и </w:t>
      </w:r>
      <w:proofErr w:type="gramStart"/>
      <w:r>
        <w:rPr>
          <w:rFonts w:ascii="Times New Roman" w:hAnsi="Times New Roman" w:cs="Times New Roman"/>
          <w:bCs/>
          <w:sz w:val="27"/>
          <w:szCs w:val="27"/>
        </w:rPr>
        <w:t>заверен</w:t>
      </w:r>
      <w:proofErr w:type="gramEnd"/>
      <w:r>
        <w:rPr>
          <w:rFonts w:ascii="Times New Roman" w:hAnsi="Times New Roman" w:cs="Times New Roman"/>
          <w:bCs/>
          <w:sz w:val="27"/>
          <w:szCs w:val="27"/>
        </w:rPr>
        <w:t xml:space="preserve"> собственноручной подписью;</w:t>
      </w:r>
    </w:p>
    <w:p w:rsidR="00767203" w:rsidRDefault="00EF56D6">
      <w:pPr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bCs/>
          <w:sz w:val="27"/>
          <w:szCs w:val="27"/>
        </w:rPr>
        <w:t>автоматически</w:t>
      </w:r>
      <w:r>
        <w:rPr>
          <w:rFonts w:ascii="Times New Roman" w:hAnsi="Times New Roman" w:cs="Times New Roman"/>
          <w:sz w:val="27"/>
          <w:szCs w:val="27"/>
        </w:rPr>
        <w:t xml:space="preserve"> с применением программных средств посредством формирования электронного образа бумажного документа, содержащего обязательные реквизиты, предусмотренные формой документа и собственноручного подписания документа на бумажном носителе.</w:t>
      </w:r>
    </w:p>
    <w:p w:rsidR="00767203" w:rsidRDefault="00EF56D6">
      <w:pPr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Для передачи в бухгалтерию изготавливают скан копии документов с собственноручными подписями бумажных или автоматически сформированных. Скан копии изготавливает, подписывает электронной цифровой подписью (далее - ЭП) и несет ответственность за соответствие подлиннику документа сотрудник, составивший соответствующий подлинник.</w:t>
      </w:r>
    </w:p>
    <w:p w:rsidR="00767203" w:rsidRDefault="00EF56D6">
      <w:pPr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Основание: пункты 10, 12 приложения № 2 к СГС «Учетная политика, оценочные значения и ошибки».</w:t>
      </w:r>
    </w:p>
    <w:p w:rsidR="00767203" w:rsidRDefault="00EF56D6">
      <w:pPr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2. В приложении № 10 к учетной политике «Порядок и сроки проведения инвентаризации»:</w:t>
      </w:r>
    </w:p>
    <w:p w:rsidR="00767203" w:rsidRDefault="00EF56D6">
      <w:pPr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2.1. дополнить абзацем следующего содержания:</w:t>
      </w:r>
    </w:p>
    <w:p w:rsidR="00767203" w:rsidRDefault="00EF56D6">
      <w:pPr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«Функции и полномочия по проведению в учреждении инвентаризации выполняет комиссия учреждения по поступлению и выбытию активов».</w:t>
      </w:r>
    </w:p>
    <w:p w:rsidR="00767203" w:rsidRDefault="00EF56D6">
      <w:pPr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2.2. Пункт 1.4. изложить в следующей редакции:</w:t>
      </w:r>
    </w:p>
    <w:p w:rsidR="00767203" w:rsidRDefault="00EF56D6">
      <w:pPr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«1.4.Учреждение проводит инвентаризацию:</w:t>
      </w:r>
    </w:p>
    <w:p w:rsidR="00767203" w:rsidRDefault="00EF56D6">
      <w:pPr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в случаях, установленных в пунктах 31 и 32 приложения № 1 к СГС «Учетная политика, оценочные значения и ошибки» - обязательная инвентаризация;</w:t>
      </w:r>
    </w:p>
    <w:p w:rsidR="00767203" w:rsidRDefault="00EF56D6">
      <w:pPr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ежемесячно в кассе;</w:t>
      </w:r>
    </w:p>
    <w:p w:rsidR="00767203" w:rsidRDefault="00EF56D6">
      <w:pPr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в других случаях по решению о проведении инвентаризации (ф.0510439).».</w:t>
      </w:r>
    </w:p>
    <w:p w:rsidR="00767203" w:rsidRDefault="00EF56D6">
      <w:pPr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2.3.В пункте 2.8.приложения № 10 слова:</w:t>
      </w:r>
    </w:p>
    <w:p w:rsidR="00767203" w:rsidRDefault="00EF56D6">
      <w:pPr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«- Инвентаризационная опись остатков на счетах учета денежных средств (ф.0504082);</w:t>
      </w:r>
    </w:p>
    <w:p w:rsidR="00767203" w:rsidRDefault="00EF56D6">
      <w:pPr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Инвентаризационная опись (сличительная ведомость) бланков строгой отчетности и денежных документов (ф.0504086);</w:t>
      </w:r>
    </w:p>
    <w:p w:rsidR="00767203" w:rsidRDefault="00EF56D6">
      <w:pPr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Инвентаризационная опись (сличительная ведомость) по объектам нефинансовых активов (ф.0504087);</w:t>
      </w:r>
    </w:p>
    <w:p w:rsidR="00767203" w:rsidRDefault="00EF56D6">
      <w:pPr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Инвентаризационная опись наличных денежных средств (ф.0504088);</w:t>
      </w:r>
    </w:p>
    <w:p w:rsidR="00767203" w:rsidRDefault="00EF56D6">
      <w:pPr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Инвентаризационная опись расчетов по поступлениям (ф.0504081).».</w:t>
      </w:r>
    </w:p>
    <w:p w:rsidR="00767203" w:rsidRDefault="00EF56D6">
      <w:pPr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Заменить словами:</w:t>
      </w:r>
    </w:p>
    <w:p w:rsidR="00767203" w:rsidRDefault="00EF56D6">
      <w:pPr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«- Инвентаризационная опись остатков на счетах учета денежных средств (ф.0510464);</w:t>
      </w:r>
    </w:p>
    <w:p w:rsidR="00767203" w:rsidRDefault="00EF56D6">
      <w:pPr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Инвентаризационная опись (сличительная ведомость) бланков строгой отчетности и денежных документов (ф.0510465);</w:t>
      </w:r>
    </w:p>
    <w:p w:rsidR="00767203" w:rsidRDefault="00EF56D6">
      <w:pPr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Инвентаризационная опись (сличительная ведомость) по объектам нефинансовых активов (ф.0510466);</w:t>
      </w:r>
    </w:p>
    <w:p w:rsidR="00767203" w:rsidRDefault="00EF56D6">
      <w:pPr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Инвентаризационная опись наличных денежных средств (ф.0510467);</w:t>
      </w:r>
    </w:p>
    <w:p w:rsidR="00767203" w:rsidRDefault="00EF56D6">
      <w:pPr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Инвентаризационная опись расчетов по поступлениям (ф.0510468).».</w:t>
      </w:r>
    </w:p>
    <w:sectPr w:rsidR="00767203">
      <w:pgSz w:w="11906" w:h="16838"/>
      <w:pgMar w:top="1134" w:right="567" w:bottom="993" w:left="1418" w:header="0" w:footer="0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01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67203"/>
    <w:rsid w:val="00767203"/>
    <w:rsid w:val="009E33BB"/>
    <w:rsid w:val="00EF56D6"/>
    <w:rsid w:val="00F852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C3E31"/>
    <w:rPr>
      <w:rFonts w:ascii="Arial" w:eastAsia="Times New Roman" w:hAnsi="Arial" w:cs="Arial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semiHidden/>
    <w:unhideWhenUsed/>
    <w:rsid w:val="005C3E31"/>
    <w:rPr>
      <w:color w:val="0000FF"/>
      <w:u w:val="single"/>
    </w:rPr>
  </w:style>
  <w:style w:type="character" w:customStyle="1" w:styleId="fill">
    <w:name w:val="fill"/>
    <w:qFormat/>
    <w:rsid w:val="005C3E31"/>
    <w:rPr>
      <w:b/>
      <w:bCs/>
      <w:i/>
      <w:iCs/>
      <w:color w:val="FF0000"/>
    </w:rPr>
  </w:style>
  <w:style w:type="character" w:customStyle="1" w:styleId="sfwc">
    <w:name w:val="sfwc"/>
    <w:qFormat/>
    <w:rsid w:val="005C3E31"/>
  </w:style>
  <w:style w:type="character" w:styleId="a4">
    <w:name w:val="Strong"/>
    <w:basedOn w:val="a0"/>
    <w:uiPriority w:val="22"/>
    <w:qFormat/>
    <w:rsid w:val="005C3E31"/>
    <w:rPr>
      <w:b/>
      <w:bCs/>
    </w:rPr>
  </w:style>
  <w:style w:type="character" w:customStyle="1" w:styleId="a5">
    <w:name w:val="Текст выноски Знак"/>
    <w:basedOn w:val="a0"/>
    <w:uiPriority w:val="99"/>
    <w:semiHidden/>
    <w:qFormat/>
    <w:rsid w:val="00F542D3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Heading">
    <w:name w:val="Heading"/>
    <w:basedOn w:val="a"/>
    <w:next w:val="a6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6">
    <w:name w:val="Body Text"/>
    <w:basedOn w:val="a"/>
    <w:pPr>
      <w:spacing w:after="140" w:line="276" w:lineRule="auto"/>
    </w:pPr>
  </w:style>
  <w:style w:type="paragraph" w:styleId="a7">
    <w:name w:val="List"/>
    <w:basedOn w:val="a6"/>
    <w:rPr>
      <w:rFonts w:cs="Mangal"/>
    </w:rPr>
  </w:style>
  <w:style w:type="paragraph" w:styleId="a8">
    <w:name w:val="caption"/>
    <w:basedOn w:val="a"/>
    <w:qFormat/>
    <w:pPr>
      <w:suppressLineNumbers/>
      <w:spacing w:before="120" w:after="120"/>
    </w:pPr>
    <w:rPr>
      <w:rFonts w:cs="Mangal"/>
      <w:i/>
      <w:iCs/>
    </w:rPr>
  </w:style>
  <w:style w:type="paragraph" w:customStyle="1" w:styleId="Index">
    <w:name w:val="Index"/>
    <w:basedOn w:val="a"/>
    <w:qFormat/>
    <w:pPr>
      <w:suppressLineNumbers/>
    </w:pPr>
    <w:rPr>
      <w:rFonts w:cs="Mangal"/>
    </w:rPr>
  </w:style>
  <w:style w:type="paragraph" w:styleId="a9">
    <w:name w:val="Normal (Web)"/>
    <w:basedOn w:val="a"/>
    <w:uiPriority w:val="99"/>
    <w:unhideWhenUsed/>
    <w:qFormat/>
    <w:rsid w:val="005C3E31"/>
    <w:pPr>
      <w:spacing w:beforeAutospacing="1" w:afterAutospacing="1"/>
    </w:pPr>
    <w:rPr>
      <w:sz w:val="20"/>
      <w:szCs w:val="20"/>
    </w:rPr>
  </w:style>
  <w:style w:type="paragraph" w:styleId="aa">
    <w:name w:val="List Paragraph"/>
    <w:basedOn w:val="a"/>
    <w:uiPriority w:val="34"/>
    <w:qFormat/>
    <w:rsid w:val="005C3E31"/>
    <w:pPr>
      <w:ind w:left="720"/>
      <w:contextualSpacing/>
    </w:pPr>
  </w:style>
  <w:style w:type="paragraph" w:styleId="ab">
    <w:name w:val="Balloon Text"/>
    <w:basedOn w:val="a"/>
    <w:uiPriority w:val="99"/>
    <w:semiHidden/>
    <w:unhideWhenUsed/>
    <w:qFormat/>
    <w:rsid w:val="00F542D3"/>
    <w:rPr>
      <w:rFonts w:ascii="Tahoma" w:hAnsi="Tahoma" w:cs="Tahoma"/>
      <w:sz w:val="16"/>
      <w:szCs w:val="16"/>
    </w:rPr>
  </w:style>
  <w:style w:type="table" w:styleId="ac">
    <w:name w:val="Table Grid"/>
    <w:basedOn w:val="a1"/>
    <w:uiPriority w:val="59"/>
    <w:rsid w:val="009948E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C3E31"/>
    <w:rPr>
      <w:rFonts w:ascii="Arial" w:eastAsia="Times New Roman" w:hAnsi="Arial" w:cs="Arial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semiHidden/>
    <w:unhideWhenUsed/>
    <w:rsid w:val="005C3E31"/>
    <w:rPr>
      <w:color w:val="0000FF"/>
      <w:u w:val="single"/>
    </w:rPr>
  </w:style>
  <w:style w:type="character" w:customStyle="1" w:styleId="fill">
    <w:name w:val="fill"/>
    <w:qFormat/>
    <w:rsid w:val="005C3E31"/>
    <w:rPr>
      <w:b/>
      <w:bCs/>
      <w:i/>
      <w:iCs/>
      <w:color w:val="FF0000"/>
    </w:rPr>
  </w:style>
  <w:style w:type="character" w:customStyle="1" w:styleId="sfwc">
    <w:name w:val="sfwc"/>
    <w:qFormat/>
    <w:rsid w:val="005C3E31"/>
  </w:style>
  <w:style w:type="character" w:styleId="a4">
    <w:name w:val="Strong"/>
    <w:basedOn w:val="a0"/>
    <w:uiPriority w:val="22"/>
    <w:qFormat/>
    <w:rsid w:val="005C3E31"/>
    <w:rPr>
      <w:b/>
      <w:bCs/>
    </w:rPr>
  </w:style>
  <w:style w:type="character" w:customStyle="1" w:styleId="a5">
    <w:name w:val="Текст выноски Знак"/>
    <w:basedOn w:val="a0"/>
    <w:uiPriority w:val="99"/>
    <w:semiHidden/>
    <w:qFormat/>
    <w:rsid w:val="00F542D3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Heading">
    <w:name w:val="Heading"/>
    <w:basedOn w:val="a"/>
    <w:next w:val="a6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6">
    <w:name w:val="Body Text"/>
    <w:basedOn w:val="a"/>
    <w:pPr>
      <w:spacing w:after="140" w:line="276" w:lineRule="auto"/>
    </w:pPr>
  </w:style>
  <w:style w:type="paragraph" w:styleId="a7">
    <w:name w:val="List"/>
    <w:basedOn w:val="a6"/>
    <w:rPr>
      <w:rFonts w:cs="Mangal"/>
    </w:rPr>
  </w:style>
  <w:style w:type="paragraph" w:styleId="a8">
    <w:name w:val="caption"/>
    <w:basedOn w:val="a"/>
    <w:qFormat/>
    <w:pPr>
      <w:suppressLineNumbers/>
      <w:spacing w:before="120" w:after="120"/>
    </w:pPr>
    <w:rPr>
      <w:rFonts w:cs="Mangal"/>
      <w:i/>
      <w:iCs/>
    </w:rPr>
  </w:style>
  <w:style w:type="paragraph" w:customStyle="1" w:styleId="Index">
    <w:name w:val="Index"/>
    <w:basedOn w:val="a"/>
    <w:qFormat/>
    <w:pPr>
      <w:suppressLineNumbers/>
    </w:pPr>
    <w:rPr>
      <w:rFonts w:cs="Mangal"/>
    </w:rPr>
  </w:style>
  <w:style w:type="paragraph" w:styleId="a9">
    <w:name w:val="Normal (Web)"/>
    <w:basedOn w:val="a"/>
    <w:uiPriority w:val="99"/>
    <w:unhideWhenUsed/>
    <w:qFormat/>
    <w:rsid w:val="005C3E31"/>
    <w:pPr>
      <w:spacing w:beforeAutospacing="1" w:afterAutospacing="1"/>
    </w:pPr>
    <w:rPr>
      <w:sz w:val="20"/>
      <w:szCs w:val="20"/>
    </w:rPr>
  </w:style>
  <w:style w:type="paragraph" w:styleId="aa">
    <w:name w:val="List Paragraph"/>
    <w:basedOn w:val="a"/>
    <w:uiPriority w:val="34"/>
    <w:qFormat/>
    <w:rsid w:val="005C3E31"/>
    <w:pPr>
      <w:ind w:left="720"/>
      <w:contextualSpacing/>
    </w:pPr>
  </w:style>
  <w:style w:type="paragraph" w:styleId="ab">
    <w:name w:val="Balloon Text"/>
    <w:basedOn w:val="a"/>
    <w:uiPriority w:val="99"/>
    <w:semiHidden/>
    <w:unhideWhenUsed/>
    <w:qFormat/>
    <w:rsid w:val="00F542D3"/>
    <w:rPr>
      <w:rFonts w:ascii="Tahoma" w:hAnsi="Tahoma" w:cs="Tahoma"/>
      <w:sz w:val="16"/>
      <w:szCs w:val="16"/>
    </w:rPr>
  </w:style>
  <w:style w:type="table" w:styleId="ac">
    <w:name w:val="Table Grid"/>
    <w:basedOn w:val="a1"/>
    <w:uiPriority w:val="59"/>
    <w:rsid w:val="009948E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gosfinansy.ru/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gosfinansy.ru/" TargetMode="External"/><Relationship Id="rId12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11" Type="http://schemas.openxmlformats.org/officeDocument/2006/relationships/fontTable" Target="fontTable.xml"/><Relationship Id="rId5" Type="http://schemas.openxmlformats.org/officeDocument/2006/relationships/image" Target="media/image1.jpeg"/><Relationship Id="rId10" Type="http://schemas.openxmlformats.org/officeDocument/2006/relationships/hyperlink" Target="https://www.gosfinansy.ru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gosfinansy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1017</Words>
  <Characters>5800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6804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Базыльян Ольга Михайловна</dc:creator>
  <cp:lastModifiedBy>Базыльян Ольга Михайловна</cp:lastModifiedBy>
  <cp:revision>2</cp:revision>
  <dcterms:created xsi:type="dcterms:W3CDTF">2024-04-23T02:22:00Z</dcterms:created>
  <dcterms:modified xsi:type="dcterms:W3CDTF">2024-04-23T02:22:00Z</dcterms:modified>
  <dc:language>en-US</dc:language>
</cp:coreProperties>
</file>